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0648A2" w14:textId="77777777" w:rsidR="001A3652" w:rsidRPr="00183B30" w:rsidRDefault="001A3652" w:rsidP="001A3652">
      <w:pPr>
        <w:keepNext/>
        <w:keepLines/>
        <w:spacing w:before="480" w:after="120"/>
        <w:jc w:val="center"/>
        <w:outlineLvl w:val="0"/>
        <w:rPr>
          <w:rFonts w:eastAsia="MS Gothic"/>
          <w:b/>
          <w:bCs/>
          <w:sz w:val="36"/>
          <w:szCs w:val="36"/>
        </w:rPr>
      </w:pPr>
    </w:p>
    <w:p w14:paraId="751D5BDF" w14:textId="77777777" w:rsidR="001A3652" w:rsidRPr="00183B30" w:rsidRDefault="001A3652" w:rsidP="001A3652">
      <w:pPr>
        <w:jc w:val="center"/>
        <w:rPr>
          <w:lang w:val="en-US"/>
        </w:rPr>
      </w:pPr>
      <w:r w:rsidRPr="00183B30">
        <w:rPr>
          <w:noProof/>
          <w:lang w:eastAsia="en-GB"/>
        </w:rPr>
        <w:drawing>
          <wp:inline distT="0" distB="0" distL="0" distR="0" wp14:anchorId="1FE691EF" wp14:editId="6B79459A">
            <wp:extent cx="5657850" cy="2925259"/>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S__NSAT PRIMARY.jpg"/>
                    <pic:cNvPicPr/>
                  </pic:nvPicPr>
                  <pic:blipFill>
                    <a:blip r:embed="rId8"/>
                    <a:stretch>
                      <a:fillRect/>
                    </a:stretch>
                  </pic:blipFill>
                  <pic:spPr>
                    <a:xfrm>
                      <a:off x="0" y="0"/>
                      <a:ext cx="5668044" cy="2930530"/>
                    </a:xfrm>
                    <a:prstGeom prst="rect">
                      <a:avLst/>
                    </a:prstGeom>
                  </pic:spPr>
                </pic:pic>
              </a:graphicData>
            </a:graphic>
          </wp:inline>
        </w:drawing>
      </w:r>
    </w:p>
    <w:p w14:paraId="025A5EF2" w14:textId="77777777" w:rsidR="001A3652" w:rsidRPr="00183B30" w:rsidRDefault="001A3652" w:rsidP="001A3652">
      <w:pPr>
        <w:rPr>
          <w:lang w:val="en-US"/>
        </w:rPr>
      </w:pPr>
    </w:p>
    <w:p w14:paraId="5FF910CD" w14:textId="77777777" w:rsidR="001A3652" w:rsidRPr="00183B30" w:rsidRDefault="001A3652" w:rsidP="001A3652">
      <w:pPr>
        <w:rPr>
          <w:lang w:val="en-US"/>
        </w:rPr>
      </w:pPr>
    </w:p>
    <w:p w14:paraId="71066CBA" w14:textId="77777777" w:rsidR="001A3652" w:rsidRPr="00183B30" w:rsidRDefault="001A3652" w:rsidP="001A3652">
      <w:pPr>
        <w:rPr>
          <w:lang w:val="en-US"/>
        </w:rPr>
      </w:pPr>
    </w:p>
    <w:p w14:paraId="1E860DC3" w14:textId="77777777" w:rsidR="001A3652" w:rsidRPr="00183B30" w:rsidRDefault="001A3652" w:rsidP="001A3652">
      <w:pPr>
        <w:rPr>
          <w:lang w:val="en-US"/>
        </w:rPr>
      </w:pPr>
    </w:p>
    <w:p w14:paraId="17CAC4CA" w14:textId="77777777" w:rsidR="001A3652" w:rsidRPr="00183B30" w:rsidRDefault="001A3652" w:rsidP="001A3652">
      <w:pPr>
        <w:rPr>
          <w:lang w:val="en-US"/>
        </w:rPr>
      </w:pPr>
    </w:p>
    <w:p w14:paraId="58EC2FC8" w14:textId="77777777" w:rsidR="001A3652" w:rsidRPr="00183B30" w:rsidRDefault="001A3652" w:rsidP="001A3652">
      <w:pPr>
        <w:rPr>
          <w:lang w:val="en-US"/>
        </w:rPr>
      </w:pPr>
    </w:p>
    <w:p w14:paraId="77F1E08C" w14:textId="77777777" w:rsidR="001A3652" w:rsidRDefault="001A3652" w:rsidP="001A3652">
      <w:pPr>
        <w:jc w:val="center"/>
        <w:rPr>
          <w:rFonts w:ascii="Calibri" w:hAnsi="Calibri" w:cs="Calibri"/>
          <w:b/>
          <w:color w:val="002060"/>
          <w:sz w:val="56"/>
          <w:szCs w:val="56"/>
          <w:lang w:val="en-US"/>
        </w:rPr>
      </w:pPr>
      <w:r>
        <w:rPr>
          <w:rFonts w:ascii="Calibri" w:hAnsi="Calibri" w:cs="Calibri"/>
          <w:b/>
          <w:color w:val="002060"/>
          <w:sz w:val="56"/>
          <w:szCs w:val="56"/>
          <w:lang w:val="en-US"/>
        </w:rPr>
        <w:t xml:space="preserve">Equality, Diversity and Inclusion Objectives </w:t>
      </w:r>
    </w:p>
    <w:p w14:paraId="15405359" w14:textId="77777777" w:rsidR="001A3652" w:rsidRDefault="001A3652" w:rsidP="001A3652">
      <w:pPr>
        <w:autoSpaceDE w:val="0"/>
        <w:autoSpaceDN w:val="0"/>
        <w:adjustRightInd w:val="0"/>
        <w:rPr>
          <w:rFonts w:ascii="Calibri" w:eastAsia="Calibri" w:hAnsi="Calibri" w:cs="Calibri"/>
          <w:bCs/>
          <w:color w:val="000000"/>
          <w:sz w:val="24"/>
        </w:rPr>
      </w:pPr>
    </w:p>
    <w:p w14:paraId="5FCA33CE" w14:textId="77777777" w:rsidR="001A3652" w:rsidRPr="003D5511" w:rsidRDefault="001A3652" w:rsidP="001A3652">
      <w:pPr>
        <w:autoSpaceDE w:val="0"/>
        <w:autoSpaceDN w:val="0"/>
        <w:adjustRightInd w:val="0"/>
        <w:rPr>
          <w:rFonts w:ascii="Calibri" w:eastAsia="Calibri" w:hAnsi="Calibri" w:cs="Calibri"/>
          <w:bCs/>
          <w:color w:val="000000"/>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548"/>
        <w:gridCol w:w="1563"/>
        <w:gridCol w:w="3118"/>
      </w:tblGrid>
      <w:tr w:rsidR="001A3652" w:rsidRPr="005020E1" w14:paraId="01561DCC" w14:textId="77777777" w:rsidTr="001A3652">
        <w:trPr>
          <w:trHeight w:val="260"/>
        </w:trPr>
        <w:tc>
          <w:tcPr>
            <w:tcW w:w="1980" w:type="dxa"/>
            <w:tcBorders>
              <w:top w:val="single" w:sz="4" w:space="0" w:color="auto"/>
              <w:left w:val="single" w:sz="4" w:space="0" w:color="auto"/>
              <w:bottom w:val="single" w:sz="4" w:space="0" w:color="auto"/>
              <w:right w:val="single" w:sz="4" w:space="0" w:color="auto"/>
            </w:tcBorders>
            <w:hideMark/>
          </w:tcPr>
          <w:p w14:paraId="6B3241B2" w14:textId="77777777" w:rsidR="001A3652" w:rsidRPr="005020E1" w:rsidRDefault="001A3652" w:rsidP="0019173A">
            <w:pPr>
              <w:autoSpaceDE w:val="0"/>
              <w:autoSpaceDN w:val="0"/>
              <w:adjustRightInd w:val="0"/>
              <w:rPr>
                <w:rFonts w:ascii="Calibri" w:eastAsia="Calibri" w:hAnsi="Calibri" w:cs="Calibri"/>
                <w:bCs/>
                <w:color w:val="000000"/>
                <w:sz w:val="24"/>
              </w:rPr>
            </w:pPr>
            <w:r w:rsidRPr="005020E1">
              <w:rPr>
                <w:rFonts w:ascii="Calibri" w:eastAsia="Calibri" w:hAnsi="Calibri" w:cs="Calibri"/>
                <w:bCs/>
                <w:color w:val="000000"/>
                <w:sz w:val="24"/>
              </w:rPr>
              <w:t>Author</w:t>
            </w:r>
          </w:p>
        </w:tc>
        <w:tc>
          <w:tcPr>
            <w:tcW w:w="2548" w:type="dxa"/>
            <w:tcBorders>
              <w:top w:val="single" w:sz="4" w:space="0" w:color="auto"/>
              <w:left w:val="single" w:sz="4" w:space="0" w:color="auto"/>
              <w:bottom w:val="single" w:sz="4" w:space="0" w:color="auto"/>
              <w:right w:val="single" w:sz="4" w:space="0" w:color="auto"/>
            </w:tcBorders>
            <w:hideMark/>
          </w:tcPr>
          <w:p w14:paraId="020F3E08" w14:textId="18CF322C" w:rsidR="001A3652" w:rsidRPr="005020E1" w:rsidRDefault="0019173A" w:rsidP="0019173A">
            <w:pPr>
              <w:autoSpaceDE w:val="0"/>
              <w:autoSpaceDN w:val="0"/>
              <w:adjustRightInd w:val="0"/>
              <w:rPr>
                <w:rFonts w:ascii="Calibri" w:eastAsia="Calibri" w:hAnsi="Calibri" w:cs="Calibri"/>
                <w:bCs/>
                <w:color w:val="000000"/>
                <w:sz w:val="24"/>
              </w:rPr>
            </w:pPr>
            <w:r>
              <w:rPr>
                <w:rFonts w:ascii="Calibri" w:eastAsia="Calibri" w:hAnsi="Calibri" w:cs="Calibri"/>
                <w:bCs/>
                <w:color w:val="000000"/>
                <w:sz w:val="24"/>
              </w:rPr>
              <w:t>Kate Luke</w:t>
            </w:r>
          </w:p>
        </w:tc>
        <w:tc>
          <w:tcPr>
            <w:tcW w:w="1563" w:type="dxa"/>
            <w:tcBorders>
              <w:top w:val="single" w:sz="4" w:space="0" w:color="auto"/>
              <w:left w:val="single" w:sz="4" w:space="0" w:color="auto"/>
              <w:bottom w:val="single" w:sz="4" w:space="0" w:color="auto"/>
              <w:right w:val="single" w:sz="4" w:space="0" w:color="auto"/>
            </w:tcBorders>
            <w:hideMark/>
          </w:tcPr>
          <w:p w14:paraId="1DCB6FD5" w14:textId="77777777" w:rsidR="001A3652" w:rsidRPr="005020E1" w:rsidRDefault="001A3652" w:rsidP="0019173A">
            <w:pPr>
              <w:autoSpaceDE w:val="0"/>
              <w:autoSpaceDN w:val="0"/>
              <w:adjustRightInd w:val="0"/>
              <w:rPr>
                <w:rFonts w:ascii="Calibri" w:eastAsia="Calibri" w:hAnsi="Calibri" w:cs="Calibri"/>
                <w:bCs/>
                <w:color w:val="000000"/>
                <w:sz w:val="24"/>
              </w:rPr>
            </w:pPr>
            <w:r w:rsidRPr="005020E1">
              <w:rPr>
                <w:rFonts w:ascii="Calibri" w:eastAsia="Calibri" w:hAnsi="Calibri" w:cs="Calibri"/>
                <w:bCs/>
                <w:color w:val="000000"/>
                <w:sz w:val="24"/>
              </w:rPr>
              <w:t>Source</w:t>
            </w:r>
          </w:p>
        </w:tc>
        <w:tc>
          <w:tcPr>
            <w:tcW w:w="3118" w:type="dxa"/>
            <w:tcBorders>
              <w:top w:val="single" w:sz="4" w:space="0" w:color="auto"/>
              <w:left w:val="single" w:sz="4" w:space="0" w:color="auto"/>
              <w:bottom w:val="single" w:sz="4" w:space="0" w:color="auto"/>
              <w:right w:val="single" w:sz="4" w:space="0" w:color="auto"/>
            </w:tcBorders>
            <w:hideMark/>
          </w:tcPr>
          <w:p w14:paraId="208DF754" w14:textId="77777777" w:rsidR="001A3652" w:rsidRPr="005020E1" w:rsidRDefault="001A3652" w:rsidP="0019173A">
            <w:pPr>
              <w:autoSpaceDE w:val="0"/>
              <w:autoSpaceDN w:val="0"/>
              <w:adjustRightInd w:val="0"/>
              <w:rPr>
                <w:rFonts w:ascii="Calibri" w:eastAsia="Calibri" w:hAnsi="Calibri" w:cs="Calibri"/>
                <w:bCs/>
                <w:color w:val="000000"/>
                <w:sz w:val="24"/>
              </w:rPr>
            </w:pPr>
            <w:r>
              <w:rPr>
                <w:rFonts w:ascii="Calibri" w:eastAsia="Calibri" w:hAnsi="Calibri" w:cs="Calibri"/>
                <w:bCs/>
                <w:color w:val="000000"/>
                <w:sz w:val="24"/>
              </w:rPr>
              <w:t>Model Policy</w:t>
            </w:r>
          </w:p>
        </w:tc>
      </w:tr>
      <w:tr w:rsidR="001A3652" w:rsidRPr="005020E1" w14:paraId="2C9AE775" w14:textId="77777777" w:rsidTr="001A3652">
        <w:trPr>
          <w:trHeight w:val="260"/>
        </w:trPr>
        <w:tc>
          <w:tcPr>
            <w:tcW w:w="1980" w:type="dxa"/>
            <w:tcBorders>
              <w:top w:val="single" w:sz="4" w:space="0" w:color="auto"/>
              <w:left w:val="single" w:sz="4" w:space="0" w:color="auto"/>
              <w:bottom w:val="single" w:sz="4" w:space="0" w:color="auto"/>
              <w:right w:val="single" w:sz="4" w:space="0" w:color="auto"/>
            </w:tcBorders>
            <w:hideMark/>
          </w:tcPr>
          <w:p w14:paraId="5FC1CB23" w14:textId="77777777" w:rsidR="001A3652" w:rsidRPr="005020E1" w:rsidRDefault="001A3652" w:rsidP="0019173A">
            <w:pPr>
              <w:autoSpaceDE w:val="0"/>
              <w:autoSpaceDN w:val="0"/>
              <w:adjustRightInd w:val="0"/>
              <w:rPr>
                <w:rFonts w:ascii="Calibri" w:eastAsia="Calibri" w:hAnsi="Calibri" w:cs="Calibri"/>
                <w:bCs/>
                <w:color w:val="000000"/>
                <w:sz w:val="24"/>
              </w:rPr>
            </w:pPr>
            <w:r w:rsidRPr="005020E1">
              <w:rPr>
                <w:rFonts w:ascii="Calibri" w:eastAsia="Calibri" w:hAnsi="Calibri" w:cs="Calibri"/>
                <w:bCs/>
                <w:color w:val="000000"/>
                <w:sz w:val="24"/>
              </w:rPr>
              <w:t>Approved By</w:t>
            </w:r>
          </w:p>
        </w:tc>
        <w:tc>
          <w:tcPr>
            <w:tcW w:w="2548" w:type="dxa"/>
            <w:tcBorders>
              <w:top w:val="single" w:sz="4" w:space="0" w:color="auto"/>
              <w:left w:val="single" w:sz="4" w:space="0" w:color="auto"/>
              <w:bottom w:val="single" w:sz="4" w:space="0" w:color="auto"/>
              <w:right w:val="single" w:sz="4" w:space="0" w:color="auto"/>
            </w:tcBorders>
            <w:hideMark/>
          </w:tcPr>
          <w:p w14:paraId="289AE81E" w14:textId="77777777" w:rsidR="001A3652" w:rsidRPr="005020E1" w:rsidRDefault="001A3652" w:rsidP="0019173A">
            <w:pPr>
              <w:autoSpaceDE w:val="0"/>
              <w:autoSpaceDN w:val="0"/>
              <w:adjustRightInd w:val="0"/>
              <w:rPr>
                <w:rFonts w:ascii="Calibri" w:eastAsia="Calibri" w:hAnsi="Calibri" w:cs="Calibri"/>
                <w:bCs/>
                <w:color w:val="000000"/>
                <w:sz w:val="24"/>
              </w:rPr>
            </w:pPr>
            <w:r>
              <w:rPr>
                <w:rFonts w:ascii="Calibri" w:eastAsia="Calibri" w:hAnsi="Calibri" w:cs="Calibri"/>
                <w:bCs/>
                <w:color w:val="000000"/>
                <w:sz w:val="24"/>
              </w:rPr>
              <w:t>Local Governing Body</w:t>
            </w:r>
          </w:p>
        </w:tc>
        <w:tc>
          <w:tcPr>
            <w:tcW w:w="1563" w:type="dxa"/>
            <w:tcBorders>
              <w:top w:val="single" w:sz="4" w:space="0" w:color="auto"/>
              <w:left w:val="single" w:sz="4" w:space="0" w:color="auto"/>
              <w:bottom w:val="single" w:sz="4" w:space="0" w:color="auto"/>
              <w:right w:val="single" w:sz="4" w:space="0" w:color="auto"/>
            </w:tcBorders>
            <w:hideMark/>
          </w:tcPr>
          <w:p w14:paraId="59C78324" w14:textId="77777777" w:rsidR="001A3652" w:rsidRPr="005020E1" w:rsidRDefault="001A3652" w:rsidP="0019173A">
            <w:pPr>
              <w:autoSpaceDE w:val="0"/>
              <w:autoSpaceDN w:val="0"/>
              <w:adjustRightInd w:val="0"/>
              <w:rPr>
                <w:rFonts w:ascii="Calibri" w:eastAsia="Calibri" w:hAnsi="Calibri" w:cs="Calibri"/>
                <w:bCs/>
                <w:color w:val="000000"/>
                <w:sz w:val="24"/>
              </w:rPr>
            </w:pPr>
            <w:r w:rsidRPr="005020E1">
              <w:rPr>
                <w:rFonts w:ascii="Calibri" w:eastAsia="Calibri" w:hAnsi="Calibri" w:cs="Calibri"/>
                <w:bCs/>
                <w:color w:val="000000"/>
                <w:sz w:val="24"/>
              </w:rPr>
              <w:t>Status</w:t>
            </w:r>
          </w:p>
        </w:tc>
        <w:tc>
          <w:tcPr>
            <w:tcW w:w="3118" w:type="dxa"/>
            <w:tcBorders>
              <w:top w:val="single" w:sz="4" w:space="0" w:color="auto"/>
              <w:left w:val="single" w:sz="4" w:space="0" w:color="auto"/>
              <w:bottom w:val="single" w:sz="4" w:space="0" w:color="auto"/>
              <w:right w:val="single" w:sz="4" w:space="0" w:color="auto"/>
            </w:tcBorders>
            <w:hideMark/>
          </w:tcPr>
          <w:p w14:paraId="55FED76A" w14:textId="77777777" w:rsidR="001A3652" w:rsidRPr="005020E1" w:rsidRDefault="001A3652" w:rsidP="0019173A">
            <w:pPr>
              <w:autoSpaceDE w:val="0"/>
              <w:autoSpaceDN w:val="0"/>
              <w:adjustRightInd w:val="0"/>
              <w:rPr>
                <w:rFonts w:ascii="Calibri" w:eastAsia="Calibri" w:hAnsi="Calibri" w:cs="Calibri"/>
                <w:bCs/>
                <w:color w:val="000000"/>
                <w:sz w:val="24"/>
              </w:rPr>
            </w:pPr>
            <w:r>
              <w:rPr>
                <w:rFonts w:ascii="Calibri" w:eastAsia="Calibri" w:hAnsi="Calibri" w:cs="Calibri"/>
                <w:bCs/>
                <w:color w:val="000000"/>
                <w:sz w:val="24"/>
              </w:rPr>
              <w:t>Statutory</w:t>
            </w:r>
          </w:p>
        </w:tc>
      </w:tr>
      <w:tr w:rsidR="001A3652" w:rsidRPr="005020E1" w14:paraId="243ADF49" w14:textId="77777777" w:rsidTr="001A3652">
        <w:trPr>
          <w:trHeight w:val="273"/>
        </w:trPr>
        <w:tc>
          <w:tcPr>
            <w:tcW w:w="1980" w:type="dxa"/>
            <w:tcBorders>
              <w:top w:val="single" w:sz="4" w:space="0" w:color="auto"/>
              <w:left w:val="single" w:sz="4" w:space="0" w:color="auto"/>
              <w:bottom w:val="single" w:sz="4" w:space="0" w:color="auto"/>
              <w:right w:val="single" w:sz="4" w:space="0" w:color="auto"/>
            </w:tcBorders>
            <w:hideMark/>
          </w:tcPr>
          <w:p w14:paraId="4DAE4733" w14:textId="77777777" w:rsidR="001A3652" w:rsidRPr="005020E1" w:rsidRDefault="001A3652" w:rsidP="0019173A">
            <w:pPr>
              <w:autoSpaceDE w:val="0"/>
              <w:autoSpaceDN w:val="0"/>
              <w:adjustRightInd w:val="0"/>
              <w:rPr>
                <w:rFonts w:ascii="Calibri" w:eastAsia="Calibri" w:hAnsi="Calibri" w:cs="Calibri"/>
                <w:bCs/>
                <w:color w:val="000000"/>
                <w:sz w:val="24"/>
              </w:rPr>
            </w:pPr>
            <w:r w:rsidRPr="005020E1">
              <w:rPr>
                <w:rFonts w:ascii="Calibri" w:eastAsia="Calibri" w:hAnsi="Calibri" w:cs="Calibri"/>
                <w:bCs/>
                <w:color w:val="000000"/>
                <w:sz w:val="24"/>
              </w:rPr>
              <w:t>Last Review</w:t>
            </w:r>
          </w:p>
        </w:tc>
        <w:tc>
          <w:tcPr>
            <w:tcW w:w="2548" w:type="dxa"/>
            <w:tcBorders>
              <w:top w:val="single" w:sz="4" w:space="0" w:color="auto"/>
              <w:left w:val="single" w:sz="4" w:space="0" w:color="auto"/>
              <w:bottom w:val="single" w:sz="4" w:space="0" w:color="auto"/>
              <w:right w:val="single" w:sz="4" w:space="0" w:color="auto"/>
            </w:tcBorders>
            <w:hideMark/>
          </w:tcPr>
          <w:p w14:paraId="31EE453F" w14:textId="20DAD73B" w:rsidR="001A3652" w:rsidRPr="005020E1" w:rsidRDefault="0019173A" w:rsidP="0019173A">
            <w:pPr>
              <w:autoSpaceDE w:val="0"/>
              <w:autoSpaceDN w:val="0"/>
              <w:adjustRightInd w:val="0"/>
              <w:rPr>
                <w:rFonts w:ascii="Calibri" w:eastAsia="Calibri" w:hAnsi="Calibri" w:cs="Calibri"/>
                <w:color w:val="000000"/>
                <w:sz w:val="24"/>
              </w:rPr>
            </w:pPr>
            <w:r>
              <w:rPr>
                <w:rFonts w:ascii="Calibri" w:eastAsia="Calibri" w:hAnsi="Calibri" w:cs="Calibri"/>
                <w:color w:val="000000"/>
                <w:sz w:val="24"/>
              </w:rPr>
              <w:t>01/01/2026</w:t>
            </w:r>
          </w:p>
        </w:tc>
        <w:tc>
          <w:tcPr>
            <w:tcW w:w="1563" w:type="dxa"/>
            <w:tcBorders>
              <w:top w:val="single" w:sz="4" w:space="0" w:color="auto"/>
              <w:left w:val="single" w:sz="4" w:space="0" w:color="auto"/>
              <w:bottom w:val="single" w:sz="4" w:space="0" w:color="auto"/>
              <w:right w:val="single" w:sz="4" w:space="0" w:color="auto"/>
            </w:tcBorders>
            <w:hideMark/>
          </w:tcPr>
          <w:p w14:paraId="1CE353F0" w14:textId="77777777" w:rsidR="001A3652" w:rsidRPr="005020E1" w:rsidRDefault="001A3652" w:rsidP="0019173A">
            <w:pPr>
              <w:autoSpaceDE w:val="0"/>
              <w:autoSpaceDN w:val="0"/>
              <w:adjustRightInd w:val="0"/>
              <w:rPr>
                <w:rFonts w:ascii="Calibri" w:eastAsia="Calibri" w:hAnsi="Calibri" w:cs="Calibri"/>
                <w:bCs/>
                <w:color w:val="000000"/>
                <w:sz w:val="24"/>
              </w:rPr>
            </w:pPr>
            <w:r w:rsidRPr="005020E1">
              <w:rPr>
                <w:rFonts w:ascii="Calibri" w:eastAsia="Calibri" w:hAnsi="Calibri" w:cs="Calibri"/>
                <w:bCs/>
                <w:color w:val="000000"/>
                <w:sz w:val="24"/>
              </w:rPr>
              <w:t>Next Review</w:t>
            </w:r>
          </w:p>
        </w:tc>
        <w:tc>
          <w:tcPr>
            <w:tcW w:w="3118" w:type="dxa"/>
            <w:tcBorders>
              <w:top w:val="single" w:sz="4" w:space="0" w:color="auto"/>
              <w:left w:val="single" w:sz="4" w:space="0" w:color="auto"/>
              <w:bottom w:val="single" w:sz="4" w:space="0" w:color="auto"/>
              <w:right w:val="single" w:sz="4" w:space="0" w:color="auto"/>
            </w:tcBorders>
            <w:hideMark/>
          </w:tcPr>
          <w:p w14:paraId="5817CDB1" w14:textId="0C695EB1" w:rsidR="001A3652" w:rsidRPr="005020E1" w:rsidRDefault="0019173A" w:rsidP="0019173A">
            <w:pPr>
              <w:autoSpaceDE w:val="0"/>
              <w:autoSpaceDN w:val="0"/>
              <w:adjustRightInd w:val="0"/>
              <w:rPr>
                <w:rFonts w:ascii="Calibri" w:eastAsia="Calibri" w:hAnsi="Calibri" w:cs="Calibri"/>
                <w:color w:val="000000"/>
                <w:sz w:val="24"/>
              </w:rPr>
            </w:pPr>
            <w:r>
              <w:rPr>
                <w:rFonts w:ascii="Calibri" w:eastAsia="Calibri" w:hAnsi="Calibri" w:cs="Calibri"/>
                <w:color w:val="000000"/>
                <w:sz w:val="24"/>
              </w:rPr>
              <w:t>01/01/2027</w:t>
            </w:r>
          </w:p>
        </w:tc>
      </w:tr>
    </w:tbl>
    <w:p w14:paraId="0194C126" w14:textId="77777777" w:rsidR="001A3652" w:rsidRDefault="001A3652" w:rsidP="001A3652">
      <w:pPr>
        <w:autoSpaceDE w:val="0"/>
        <w:autoSpaceDN w:val="0"/>
        <w:adjustRightInd w:val="0"/>
        <w:rPr>
          <w:rFonts w:ascii="Calibri" w:eastAsia="Calibri" w:hAnsi="Calibri" w:cs="Calibri"/>
          <w:b/>
          <w:bCs/>
          <w:color w:val="000000"/>
          <w:sz w:val="24"/>
        </w:rPr>
      </w:pPr>
    </w:p>
    <w:p w14:paraId="42C2892D" w14:textId="77777777" w:rsidR="001A3652" w:rsidRPr="003D5511" w:rsidRDefault="001A3652" w:rsidP="001A3652">
      <w:pPr>
        <w:autoSpaceDE w:val="0"/>
        <w:autoSpaceDN w:val="0"/>
        <w:adjustRightInd w:val="0"/>
        <w:rPr>
          <w:rFonts w:ascii="Calibri" w:eastAsia="Calibri" w:hAnsi="Calibri" w:cs="Calibri"/>
          <w:b/>
          <w:bCs/>
          <w:color w:val="000000"/>
          <w:sz w:val="24"/>
        </w:rPr>
      </w:pPr>
    </w:p>
    <w:p w14:paraId="3C1549EF" w14:textId="77777777" w:rsidR="001A3652" w:rsidRDefault="001A3652" w:rsidP="001A3652">
      <w:pPr>
        <w:rPr>
          <w:rFonts w:ascii="Aptos" w:eastAsia="Times New Roman" w:hAnsi="Aptos"/>
          <w:color w:val="000000"/>
          <w:sz w:val="24"/>
        </w:rPr>
      </w:pPr>
    </w:p>
    <w:p w14:paraId="17C218D0" w14:textId="77777777" w:rsidR="001A3652" w:rsidRPr="001A3652" w:rsidRDefault="001A3652" w:rsidP="001A3652">
      <w:pPr>
        <w:spacing w:after="160" w:line="259" w:lineRule="auto"/>
        <w:rPr>
          <w:rFonts w:ascii="Aptos" w:eastAsia="Times New Roman" w:hAnsi="Aptos"/>
          <w:b/>
          <w:bCs/>
          <w:color w:val="000000"/>
          <w:sz w:val="24"/>
        </w:rPr>
      </w:pPr>
      <w:r>
        <w:rPr>
          <w:rFonts w:ascii="Aptos" w:eastAsia="Times New Roman" w:hAnsi="Aptos"/>
          <w:b/>
          <w:bCs/>
          <w:color w:val="000000"/>
          <w:sz w:val="24"/>
        </w:rPr>
        <w:br w:type="page"/>
      </w:r>
      <w:r w:rsidRPr="001A3652">
        <w:rPr>
          <w:rFonts w:asciiTheme="minorHAnsi" w:eastAsiaTheme="minorHAnsi" w:hAnsiTheme="minorHAnsi" w:cstheme="minorBidi"/>
          <w:b/>
          <w:sz w:val="24"/>
        </w:rPr>
        <w:lastRenderedPageBreak/>
        <w:t>Public Sector Equality Duty Statement – 2026</w:t>
      </w:r>
    </w:p>
    <w:p w14:paraId="0C3EA5E1" w14:textId="77777777" w:rsidR="001A3652" w:rsidRPr="001A3652" w:rsidRDefault="001A3652" w:rsidP="001A3652">
      <w:pPr>
        <w:spacing w:after="200" w:line="276" w:lineRule="auto"/>
        <w:rPr>
          <w:rFonts w:asciiTheme="minorHAnsi" w:eastAsiaTheme="minorHAnsi" w:hAnsiTheme="minorHAnsi" w:cstheme="minorBidi"/>
          <w:sz w:val="24"/>
        </w:rPr>
      </w:pPr>
      <w:r w:rsidRPr="001A3652">
        <w:rPr>
          <w:rFonts w:asciiTheme="minorHAnsi" w:eastAsiaTheme="minorHAnsi" w:hAnsiTheme="minorHAnsi" w:cstheme="minorBidi"/>
          <w:sz w:val="24"/>
        </w:rPr>
        <w:t xml:space="preserve"> </w:t>
      </w:r>
    </w:p>
    <w:p w14:paraId="5A6E52B2" w14:textId="77777777" w:rsidR="001A3652" w:rsidRPr="002D778E" w:rsidRDefault="001A3652" w:rsidP="001A3652">
      <w:pPr>
        <w:spacing w:after="200" w:line="276" w:lineRule="auto"/>
        <w:rPr>
          <w:rFonts w:asciiTheme="minorHAnsi" w:eastAsiaTheme="minorHAnsi" w:hAnsiTheme="minorHAnsi" w:cstheme="minorBidi"/>
          <w:b/>
          <w:sz w:val="24"/>
        </w:rPr>
      </w:pPr>
      <w:r w:rsidRPr="002D778E">
        <w:rPr>
          <w:rFonts w:asciiTheme="minorHAnsi" w:eastAsiaTheme="minorHAnsi" w:hAnsiTheme="minorHAnsi" w:cstheme="minorBidi"/>
          <w:b/>
          <w:sz w:val="24"/>
        </w:rPr>
        <w:t>Our Commitment to Equality:</w:t>
      </w:r>
    </w:p>
    <w:p w14:paraId="55676C13" w14:textId="705B8A8B" w:rsidR="001A3652" w:rsidRPr="001A3652" w:rsidRDefault="001A3652" w:rsidP="001A3652">
      <w:pPr>
        <w:spacing w:after="200" w:line="276" w:lineRule="auto"/>
        <w:rPr>
          <w:rFonts w:asciiTheme="minorHAnsi" w:eastAsiaTheme="minorHAnsi" w:hAnsiTheme="minorHAnsi" w:cstheme="minorBidi"/>
          <w:sz w:val="24"/>
        </w:rPr>
      </w:pPr>
      <w:r w:rsidRPr="001A3652">
        <w:rPr>
          <w:rFonts w:asciiTheme="minorHAnsi" w:eastAsiaTheme="minorHAnsi" w:hAnsiTheme="minorHAnsi" w:cstheme="minorBidi"/>
          <w:sz w:val="24"/>
        </w:rPr>
        <w:t xml:space="preserve">At </w:t>
      </w:r>
      <w:r w:rsidR="0019173A">
        <w:rPr>
          <w:rFonts w:asciiTheme="minorHAnsi" w:eastAsiaTheme="minorHAnsi" w:hAnsiTheme="minorHAnsi" w:cstheme="minorBidi"/>
          <w:sz w:val="24"/>
        </w:rPr>
        <w:t>North Star 240°</w:t>
      </w:r>
      <w:r w:rsidRPr="001A3652">
        <w:rPr>
          <w:rFonts w:asciiTheme="minorHAnsi" w:eastAsiaTheme="minorHAnsi" w:hAnsiTheme="minorHAnsi" w:cstheme="minorBidi"/>
          <w:sz w:val="24"/>
        </w:rPr>
        <w:t xml:space="preserve"> we are dedicated to fostering an environment where all individuals are treated fairly and have equal opportunities. We take proactive steps to promote diversity, prevent discrimination, and advance inclusivity across our school community.</w:t>
      </w:r>
    </w:p>
    <w:p w14:paraId="7BAA06F1" w14:textId="77777777" w:rsidR="001A3652" w:rsidRPr="001A3652" w:rsidRDefault="001A3652" w:rsidP="001A3652">
      <w:pPr>
        <w:spacing w:after="200" w:line="276" w:lineRule="auto"/>
        <w:rPr>
          <w:rFonts w:asciiTheme="minorHAnsi" w:eastAsiaTheme="minorHAnsi" w:hAnsiTheme="minorHAnsi" w:cstheme="minorBidi"/>
          <w:sz w:val="24"/>
        </w:rPr>
      </w:pPr>
      <w:r w:rsidRPr="001A3652">
        <w:rPr>
          <w:rFonts w:asciiTheme="minorHAnsi" w:eastAsiaTheme="minorHAnsi" w:hAnsiTheme="minorHAnsi" w:cstheme="minorBidi"/>
          <w:sz w:val="24"/>
        </w:rPr>
        <w:t>How We Comply with the Public Sector Equality Duty</w:t>
      </w:r>
      <w:r w:rsidR="002D778E">
        <w:rPr>
          <w:rFonts w:asciiTheme="minorHAnsi" w:eastAsiaTheme="minorHAnsi" w:hAnsiTheme="minorHAnsi" w:cstheme="minorBidi"/>
          <w:sz w:val="24"/>
        </w:rPr>
        <w:t>:</w:t>
      </w:r>
    </w:p>
    <w:p w14:paraId="44D936EC" w14:textId="77777777" w:rsidR="002D778E" w:rsidRDefault="001A3652" w:rsidP="002D778E">
      <w:pPr>
        <w:pStyle w:val="ListParagraph"/>
        <w:numPr>
          <w:ilvl w:val="0"/>
          <w:numId w:val="3"/>
        </w:numPr>
        <w:spacing w:after="200" w:line="276" w:lineRule="auto"/>
        <w:rPr>
          <w:rFonts w:asciiTheme="minorHAnsi" w:eastAsiaTheme="minorHAnsi" w:hAnsiTheme="minorHAnsi" w:cstheme="minorBidi"/>
          <w:sz w:val="24"/>
        </w:rPr>
      </w:pPr>
      <w:r w:rsidRPr="002D778E">
        <w:rPr>
          <w:rFonts w:asciiTheme="minorHAnsi" w:eastAsiaTheme="minorHAnsi" w:hAnsiTheme="minorHAnsi" w:cstheme="minorBidi"/>
          <w:sz w:val="24"/>
        </w:rPr>
        <w:t>Policies are reviewed to ensure compliance.</w:t>
      </w:r>
    </w:p>
    <w:p w14:paraId="5C1CE0D0" w14:textId="77777777" w:rsidR="001A3652" w:rsidRPr="002D778E" w:rsidRDefault="001A3652" w:rsidP="002D778E">
      <w:pPr>
        <w:pStyle w:val="ListParagraph"/>
        <w:numPr>
          <w:ilvl w:val="0"/>
          <w:numId w:val="3"/>
        </w:numPr>
        <w:spacing w:after="200" w:line="276" w:lineRule="auto"/>
        <w:rPr>
          <w:rFonts w:asciiTheme="minorHAnsi" w:eastAsiaTheme="minorHAnsi" w:hAnsiTheme="minorHAnsi" w:cstheme="minorBidi"/>
          <w:sz w:val="24"/>
        </w:rPr>
      </w:pPr>
      <w:r w:rsidRPr="002D778E">
        <w:rPr>
          <w:rFonts w:asciiTheme="minorHAnsi" w:eastAsiaTheme="minorHAnsi" w:hAnsiTheme="minorHAnsi" w:cstheme="minorBidi"/>
          <w:sz w:val="24"/>
        </w:rPr>
        <w:t xml:space="preserve">Ongoing staff training on diversity and inclusion. </w:t>
      </w:r>
    </w:p>
    <w:p w14:paraId="5AE966AD" w14:textId="77777777" w:rsidR="001A3652" w:rsidRPr="002D778E" w:rsidRDefault="001A3652" w:rsidP="002D778E">
      <w:pPr>
        <w:pStyle w:val="ListParagraph"/>
        <w:numPr>
          <w:ilvl w:val="0"/>
          <w:numId w:val="3"/>
        </w:numPr>
        <w:spacing w:after="200" w:line="276" w:lineRule="auto"/>
        <w:rPr>
          <w:rFonts w:asciiTheme="minorHAnsi" w:eastAsiaTheme="minorHAnsi" w:hAnsiTheme="minorHAnsi" w:cstheme="minorBidi"/>
          <w:sz w:val="24"/>
        </w:rPr>
      </w:pPr>
      <w:r w:rsidRPr="002D778E">
        <w:rPr>
          <w:rFonts w:asciiTheme="minorHAnsi" w:eastAsiaTheme="minorHAnsi" w:hAnsiTheme="minorHAnsi" w:cstheme="minorBidi"/>
          <w:sz w:val="24"/>
        </w:rPr>
        <w:t>Ensuring that all school activities are accessible to all pupils.</w:t>
      </w:r>
    </w:p>
    <w:p w14:paraId="4714CFE4" w14:textId="77777777" w:rsidR="001A3652" w:rsidRPr="001A3652" w:rsidRDefault="001A3652" w:rsidP="001A3652">
      <w:pPr>
        <w:spacing w:after="200" w:line="276" w:lineRule="auto"/>
        <w:rPr>
          <w:rFonts w:asciiTheme="minorHAnsi" w:eastAsiaTheme="minorHAnsi" w:hAnsiTheme="minorHAnsi" w:cstheme="minorBidi"/>
          <w:sz w:val="24"/>
        </w:rPr>
      </w:pPr>
    </w:p>
    <w:p w14:paraId="04783DE4" w14:textId="77777777" w:rsidR="001A3652" w:rsidRPr="002D778E" w:rsidRDefault="001A3652" w:rsidP="001A3652">
      <w:pPr>
        <w:spacing w:after="200" w:line="276" w:lineRule="auto"/>
        <w:rPr>
          <w:rFonts w:asciiTheme="minorHAnsi" w:eastAsiaTheme="minorHAnsi" w:hAnsiTheme="minorHAnsi" w:cstheme="minorBidi"/>
          <w:b/>
          <w:sz w:val="24"/>
        </w:rPr>
      </w:pPr>
      <w:r w:rsidRPr="002D778E">
        <w:rPr>
          <w:rFonts w:asciiTheme="minorHAnsi" w:eastAsiaTheme="minorHAnsi" w:hAnsiTheme="minorHAnsi" w:cstheme="minorBidi"/>
          <w:b/>
          <w:sz w:val="24"/>
        </w:rPr>
        <w:t>Our Equality Objectives</w:t>
      </w:r>
      <w:r w:rsidR="002D778E">
        <w:rPr>
          <w:rFonts w:asciiTheme="minorHAnsi" w:eastAsiaTheme="minorHAnsi" w:hAnsiTheme="minorHAnsi" w:cstheme="minorBidi"/>
          <w:b/>
          <w:sz w:val="24"/>
        </w:rPr>
        <w:t>:</w:t>
      </w:r>
    </w:p>
    <w:p w14:paraId="13EB0210" w14:textId="77777777" w:rsidR="001A3652" w:rsidRPr="00D85A52" w:rsidRDefault="001A3652" w:rsidP="001A3652">
      <w:pPr>
        <w:spacing w:after="200" w:line="276" w:lineRule="auto"/>
        <w:rPr>
          <w:rFonts w:asciiTheme="minorHAnsi" w:eastAsiaTheme="minorHAnsi" w:hAnsiTheme="minorHAnsi" w:cstheme="minorBidi"/>
          <w:sz w:val="24"/>
        </w:rPr>
      </w:pPr>
      <w:r w:rsidRPr="00D85A52">
        <w:rPr>
          <w:rFonts w:asciiTheme="minorHAnsi" w:eastAsiaTheme="minorHAnsi" w:hAnsiTheme="minorHAnsi" w:cstheme="minorBidi"/>
          <w:sz w:val="24"/>
        </w:rPr>
        <w:t>As a public authority, you must publish 1 or more equality objectives every 4 years.</w:t>
      </w:r>
    </w:p>
    <w:p w14:paraId="39BAD610" w14:textId="77777777" w:rsidR="001A3652" w:rsidRPr="001A3652" w:rsidRDefault="001A3652" w:rsidP="001A3652">
      <w:pPr>
        <w:spacing w:after="200" w:line="276" w:lineRule="auto"/>
        <w:rPr>
          <w:rFonts w:asciiTheme="minorHAnsi" w:eastAsiaTheme="minorHAnsi" w:hAnsiTheme="minorHAnsi" w:cstheme="minorBidi"/>
          <w:sz w:val="24"/>
        </w:rPr>
      </w:pPr>
      <w:r w:rsidRPr="00D85A52">
        <w:rPr>
          <w:rFonts w:asciiTheme="minorHAnsi" w:eastAsiaTheme="minorHAnsi" w:hAnsiTheme="minorHAnsi" w:cstheme="minorBidi"/>
          <w:sz w:val="24"/>
        </w:rPr>
        <w:t>Examples of objectives are included below. Please insert your own objectives relating to your school’s context.</w:t>
      </w:r>
    </w:p>
    <w:p w14:paraId="4FB2EAC5" w14:textId="77777777" w:rsidR="001A3652" w:rsidRPr="001A3652" w:rsidRDefault="001A3652" w:rsidP="001A3652">
      <w:pPr>
        <w:spacing w:after="200" w:line="276" w:lineRule="auto"/>
        <w:rPr>
          <w:rFonts w:asciiTheme="minorHAnsi" w:eastAsiaTheme="minorHAnsi" w:hAnsiTheme="minorHAnsi" w:cstheme="minorBidi"/>
          <w:sz w:val="24"/>
        </w:rPr>
      </w:pPr>
      <w:r w:rsidRPr="001A3652">
        <w:rPr>
          <w:rFonts w:asciiTheme="minorHAnsi" w:eastAsiaTheme="minorHAnsi" w:hAnsiTheme="minorHAnsi" w:cstheme="minorBidi"/>
          <w:sz w:val="24"/>
        </w:rPr>
        <w:t>As a school, we are required to publish equality information every year:</w:t>
      </w:r>
    </w:p>
    <w:p w14:paraId="1DE561EF" w14:textId="460A75E1" w:rsidR="001A3652" w:rsidRPr="001A3652" w:rsidRDefault="001A3652" w:rsidP="001A3652">
      <w:pPr>
        <w:spacing w:after="200" w:line="276" w:lineRule="auto"/>
        <w:rPr>
          <w:rFonts w:asciiTheme="minorHAnsi" w:eastAsiaTheme="minorHAnsi" w:hAnsiTheme="minorHAnsi" w:cstheme="minorBidi"/>
          <w:sz w:val="24"/>
        </w:rPr>
      </w:pPr>
      <w:r w:rsidRPr="001A3652">
        <w:rPr>
          <w:rFonts w:asciiTheme="minorHAnsi" w:eastAsiaTheme="minorHAnsi" w:hAnsiTheme="minorHAnsi" w:cstheme="minorBidi"/>
          <w:sz w:val="24"/>
        </w:rPr>
        <w:t>We must report on at least 1 equality objective once every 4 years</w:t>
      </w:r>
      <w:r w:rsidR="008A0CBF">
        <w:rPr>
          <w:rFonts w:asciiTheme="minorHAnsi" w:eastAsiaTheme="minorHAnsi" w:hAnsiTheme="minorHAnsi" w:cstheme="minorBidi"/>
          <w:sz w:val="24"/>
        </w:rPr>
        <w:t>.</w:t>
      </w:r>
    </w:p>
    <w:p w14:paraId="03EAC38D" w14:textId="77777777" w:rsidR="001A3652" w:rsidRPr="001A3652" w:rsidRDefault="001A3652" w:rsidP="001A3652">
      <w:pPr>
        <w:spacing w:after="200" w:line="276" w:lineRule="auto"/>
        <w:rPr>
          <w:rFonts w:asciiTheme="minorHAnsi" w:eastAsiaTheme="minorHAnsi" w:hAnsiTheme="minorHAnsi" w:cstheme="minorBidi"/>
          <w:sz w:val="24"/>
        </w:rPr>
      </w:pPr>
      <w:r w:rsidRPr="00D85A52">
        <w:rPr>
          <w:rFonts w:asciiTheme="minorHAnsi" w:eastAsiaTheme="minorHAnsi" w:hAnsiTheme="minorHAnsi" w:cstheme="minorBidi"/>
          <w:sz w:val="24"/>
        </w:rPr>
        <w:t>Objectives should be specific and measurable. They should be used as a tool to help improve the experience of a range of different pupils. The school can set as many objectives as it believes appropriate to its size and circumstances; the objectives should fit your school’s needs and be achievable.</w:t>
      </w:r>
      <w:r w:rsidRPr="001A3652">
        <w:rPr>
          <w:rFonts w:asciiTheme="minorHAnsi" w:eastAsiaTheme="minorHAnsi" w:hAnsiTheme="minorHAnsi" w:cstheme="minorBidi"/>
          <w:sz w:val="24"/>
        </w:rPr>
        <w:t xml:space="preserve"> </w:t>
      </w:r>
    </w:p>
    <w:p w14:paraId="605CB4C3" w14:textId="77777777" w:rsidR="002D778E" w:rsidRDefault="002D778E" w:rsidP="001A3652">
      <w:pPr>
        <w:spacing w:after="200" w:line="276" w:lineRule="auto"/>
        <w:rPr>
          <w:rFonts w:asciiTheme="minorHAnsi" w:eastAsiaTheme="minorHAnsi" w:hAnsiTheme="minorHAnsi" w:cstheme="minorBidi"/>
          <w:b/>
          <w:sz w:val="24"/>
        </w:rPr>
      </w:pPr>
    </w:p>
    <w:p w14:paraId="5F8F940D" w14:textId="77777777" w:rsidR="001A3652" w:rsidRPr="002D778E" w:rsidRDefault="001A3652" w:rsidP="001A3652">
      <w:pPr>
        <w:spacing w:after="200" w:line="276" w:lineRule="auto"/>
        <w:rPr>
          <w:rFonts w:asciiTheme="minorHAnsi" w:eastAsiaTheme="minorHAnsi" w:hAnsiTheme="minorHAnsi" w:cstheme="minorBidi"/>
          <w:b/>
          <w:sz w:val="24"/>
        </w:rPr>
      </w:pPr>
      <w:r w:rsidRPr="002D778E">
        <w:rPr>
          <w:rFonts w:asciiTheme="minorHAnsi" w:eastAsiaTheme="minorHAnsi" w:hAnsiTheme="minorHAnsi" w:cstheme="minorBidi"/>
          <w:b/>
          <w:sz w:val="24"/>
        </w:rPr>
        <w:t>Objective 1</w:t>
      </w:r>
    </w:p>
    <w:p w14:paraId="222F9030" w14:textId="19306508" w:rsidR="001A3652" w:rsidRPr="001A3652" w:rsidRDefault="0098052D" w:rsidP="001A3652">
      <w:pPr>
        <w:spacing w:after="200" w:line="276" w:lineRule="auto"/>
        <w:rPr>
          <w:rFonts w:asciiTheme="minorHAnsi" w:eastAsiaTheme="minorHAnsi" w:hAnsiTheme="minorHAnsi" w:cstheme="minorBidi"/>
          <w:sz w:val="24"/>
        </w:rPr>
      </w:pPr>
      <w:r>
        <w:rPr>
          <w:rFonts w:asciiTheme="minorHAnsi" w:eastAsiaTheme="minorHAnsi" w:hAnsiTheme="minorHAnsi" w:cstheme="minorBidi"/>
          <w:sz w:val="24"/>
        </w:rPr>
        <w:t>To improve the Attendance of Children known to other services (CIN/CP/CIC) by at least 10% by the end of this current academic year (2025/26)</w:t>
      </w:r>
    </w:p>
    <w:p w14:paraId="15BB56A2" w14:textId="749FE951" w:rsidR="001A3652" w:rsidRPr="001A3652" w:rsidRDefault="001A3652" w:rsidP="001A3652">
      <w:pPr>
        <w:spacing w:after="200" w:line="276" w:lineRule="auto"/>
        <w:rPr>
          <w:rFonts w:asciiTheme="minorHAnsi" w:eastAsiaTheme="minorHAnsi" w:hAnsiTheme="minorHAnsi" w:cstheme="minorBidi"/>
          <w:sz w:val="24"/>
        </w:rPr>
      </w:pPr>
      <w:r w:rsidRPr="001A3652">
        <w:rPr>
          <w:rFonts w:asciiTheme="minorHAnsi" w:eastAsiaTheme="minorHAnsi" w:hAnsiTheme="minorHAnsi" w:cstheme="minorBidi"/>
          <w:sz w:val="24"/>
        </w:rPr>
        <w:t xml:space="preserve">Why we have chosen this objective: </w:t>
      </w:r>
      <w:r w:rsidR="0098052D">
        <w:rPr>
          <w:rFonts w:asciiTheme="minorHAnsi" w:eastAsiaTheme="minorHAnsi" w:hAnsiTheme="minorHAnsi" w:cstheme="minorBidi"/>
          <w:sz w:val="24"/>
        </w:rPr>
        <w:t>Term 2 attendance data</w:t>
      </w:r>
      <w:r w:rsidR="00D85A52">
        <w:rPr>
          <w:rFonts w:asciiTheme="minorHAnsi" w:eastAsiaTheme="minorHAnsi" w:hAnsiTheme="minorHAnsi" w:cstheme="minorBidi"/>
          <w:sz w:val="24"/>
        </w:rPr>
        <w:t xml:space="preserve"> (2025-26)</w:t>
      </w:r>
      <w:r w:rsidR="0098052D">
        <w:rPr>
          <w:rFonts w:asciiTheme="minorHAnsi" w:eastAsiaTheme="minorHAnsi" w:hAnsiTheme="minorHAnsi" w:cstheme="minorBidi"/>
          <w:sz w:val="24"/>
        </w:rPr>
        <w:t xml:space="preserve"> shows that this group of pupils have the lowest attendance rate being approximately 13% below any other group.</w:t>
      </w:r>
    </w:p>
    <w:p w14:paraId="4EF74C7C" w14:textId="3A99056F" w:rsidR="001A3652" w:rsidRDefault="001A3652" w:rsidP="001A3652">
      <w:pPr>
        <w:spacing w:after="200" w:line="276" w:lineRule="auto"/>
        <w:rPr>
          <w:rFonts w:asciiTheme="minorHAnsi" w:eastAsiaTheme="minorHAnsi" w:hAnsiTheme="minorHAnsi" w:cstheme="minorBidi"/>
          <w:sz w:val="24"/>
        </w:rPr>
      </w:pPr>
      <w:r w:rsidRPr="001A3652">
        <w:rPr>
          <w:rFonts w:asciiTheme="minorHAnsi" w:eastAsiaTheme="minorHAnsi" w:hAnsiTheme="minorHAnsi" w:cstheme="minorBidi"/>
          <w:sz w:val="24"/>
        </w:rPr>
        <w:t>To achieve this objective, we plan to:</w:t>
      </w:r>
      <w:r w:rsidR="0098052D">
        <w:rPr>
          <w:rFonts w:asciiTheme="minorHAnsi" w:eastAsiaTheme="minorHAnsi" w:hAnsiTheme="minorHAnsi" w:cstheme="minorBidi"/>
          <w:sz w:val="24"/>
        </w:rPr>
        <w:t xml:space="preserve"> We will set up individual attendance plans for each individual in this group and a member of the senior leadership team will be responsible for its implementation and impact.</w:t>
      </w:r>
    </w:p>
    <w:p w14:paraId="003DFD67" w14:textId="1B724BAB" w:rsidR="001A3652" w:rsidRPr="001A3652" w:rsidRDefault="001A3652" w:rsidP="001A3652">
      <w:pPr>
        <w:spacing w:after="200" w:line="276" w:lineRule="auto"/>
        <w:rPr>
          <w:rFonts w:asciiTheme="minorHAnsi" w:eastAsiaTheme="minorHAnsi" w:hAnsiTheme="minorHAnsi" w:cstheme="minorBidi"/>
          <w:sz w:val="24"/>
        </w:rPr>
      </w:pPr>
      <w:r w:rsidRPr="001A3652">
        <w:rPr>
          <w:rFonts w:asciiTheme="minorHAnsi" w:eastAsiaTheme="minorHAnsi" w:hAnsiTheme="minorHAnsi" w:cstheme="minorBidi"/>
          <w:sz w:val="24"/>
        </w:rPr>
        <w:lastRenderedPageBreak/>
        <w:t>Progress we are making towards this objective:</w:t>
      </w:r>
      <w:r w:rsidR="0098052D">
        <w:rPr>
          <w:rFonts w:asciiTheme="minorHAnsi" w:eastAsiaTheme="minorHAnsi" w:hAnsiTheme="minorHAnsi" w:cstheme="minorBidi"/>
          <w:sz w:val="24"/>
        </w:rPr>
        <w:t xml:space="preserve"> </w:t>
      </w:r>
    </w:p>
    <w:p w14:paraId="652F0F6A" w14:textId="77777777" w:rsidR="001A3652" w:rsidRPr="002D778E" w:rsidRDefault="001A3652" w:rsidP="001A3652">
      <w:pPr>
        <w:spacing w:after="200" w:line="276" w:lineRule="auto"/>
        <w:rPr>
          <w:rFonts w:asciiTheme="minorHAnsi" w:eastAsiaTheme="minorHAnsi" w:hAnsiTheme="minorHAnsi" w:cstheme="minorBidi"/>
          <w:b/>
          <w:sz w:val="24"/>
        </w:rPr>
      </w:pPr>
      <w:r w:rsidRPr="002D778E">
        <w:rPr>
          <w:rFonts w:asciiTheme="minorHAnsi" w:eastAsiaTheme="minorHAnsi" w:hAnsiTheme="minorHAnsi" w:cstheme="minorBidi"/>
          <w:b/>
          <w:sz w:val="24"/>
        </w:rPr>
        <w:t>Objective 2</w:t>
      </w:r>
    </w:p>
    <w:p w14:paraId="596F3BC9" w14:textId="59C4B348" w:rsidR="001A3652" w:rsidRPr="001A3652" w:rsidRDefault="0098052D" w:rsidP="001A3652">
      <w:pPr>
        <w:spacing w:after="200" w:line="276" w:lineRule="auto"/>
        <w:rPr>
          <w:rFonts w:asciiTheme="minorHAnsi" w:eastAsiaTheme="minorHAnsi" w:hAnsiTheme="minorHAnsi" w:cstheme="minorBidi"/>
          <w:sz w:val="24"/>
        </w:rPr>
      </w:pPr>
      <w:r>
        <w:rPr>
          <w:rFonts w:asciiTheme="minorHAnsi" w:eastAsiaTheme="minorHAnsi" w:hAnsiTheme="minorHAnsi" w:cstheme="minorBidi"/>
          <w:sz w:val="24"/>
        </w:rPr>
        <w:t xml:space="preserve">To ensure </w:t>
      </w:r>
      <w:r w:rsidR="008A0CBF">
        <w:rPr>
          <w:rFonts w:asciiTheme="minorHAnsi" w:eastAsiaTheme="minorHAnsi" w:hAnsiTheme="minorHAnsi" w:cstheme="minorBidi"/>
          <w:sz w:val="24"/>
        </w:rPr>
        <w:t>that all significant groups of pupils are appropriately represented through attendance of our extra-curricular activities.</w:t>
      </w:r>
    </w:p>
    <w:p w14:paraId="1B5573ED" w14:textId="12378BF0" w:rsidR="001A3652" w:rsidRPr="001A3652" w:rsidRDefault="001A3652" w:rsidP="001A3652">
      <w:pPr>
        <w:spacing w:after="200" w:line="276" w:lineRule="auto"/>
        <w:rPr>
          <w:rFonts w:asciiTheme="minorHAnsi" w:eastAsiaTheme="minorHAnsi" w:hAnsiTheme="minorHAnsi" w:cstheme="minorBidi"/>
          <w:sz w:val="24"/>
        </w:rPr>
      </w:pPr>
      <w:r w:rsidRPr="001A3652">
        <w:rPr>
          <w:rFonts w:asciiTheme="minorHAnsi" w:eastAsiaTheme="minorHAnsi" w:hAnsiTheme="minorHAnsi" w:cstheme="minorBidi"/>
          <w:sz w:val="24"/>
        </w:rPr>
        <w:t xml:space="preserve">Why we have chosen this objective: </w:t>
      </w:r>
      <w:r w:rsidR="008A0CBF">
        <w:rPr>
          <w:rFonts w:asciiTheme="minorHAnsi" w:eastAsiaTheme="minorHAnsi" w:hAnsiTheme="minorHAnsi" w:cstheme="minorBidi"/>
          <w:sz w:val="24"/>
        </w:rPr>
        <w:t>Due to transport, our pupils currently have a limited opportunity to attend extra-curricular activities.</w:t>
      </w:r>
      <w:r w:rsidR="00D9306E">
        <w:rPr>
          <w:rFonts w:asciiTheme="minorHAnsi" w:eastAsiaTheme="minorHAnsi" w:hAnsiTheme="minorHAnsi" w:cstheme="minorBidi"/>
          <w:sz w:val="24"/>
        </w:rPr>
        <w:t xml:space="preserve">  </w:t>
      </w:r>
    </w:p>
    <w:p w14:paraId="384CFFC6" w14:textId="04F70B71" w:rsidR="001A3652" w:rsidRPr="001A3652" w:rsidRDefault="001A3652" w:rsidP="001A3652">
      <w:pPr>
        <w:spacing w:after="200" w:line="276" w:lineRule="auto"/>
        <w:rPr>
          <w:rFonts w:asciiTheme="minorHAnsi" w:eastAsiaTheme="minorHAnsi" w:hAnsiTheme="minorHAnsi" w:cstheme="minorBidi"/>
          <w:sz w:val="24"/>
        </w:rPr>
      </w:pPr>
      <w:r w:rsidRPr="001A3652">
        <w:rPr>
          <w:rFonts w:asciiTheme="minorHAnsi" w:eastAsiaTheme="minorHAnsi" w:hAnsiTheme="minorHAnsi" w:cstheme="minorBidi"/>
          <w:sz w:val="24"/>
        </w:rPr>
        <w:t>To achieve this objective, we plan to:</w:t>
      </w:r>
      <w:r w:rsidR="00D9306E">
        <w:rPr>
          <w:rFonts w:asciiTheme="minorHAnsi" w:eastAsiaTheme="minorHAnsi" w:hAnsiTheme="minorHAnsi" w:cstheme="minorBidi"/>
          <w:sz w:val="24"/>
        </w:rPr>
        <w:t xml:space="preserve"> We will assign </w:t>
      </w:r>
      <w:r w:rsidR="008A0CBF">
        <w:rPr>
          <w:rFonts w:asciiTheme="minorHAnsi" w:eastAsiaTheme="minorHAnsi" w:hAnsiTheme="minorHAnsi" w:cstheme="minorBidi"/>
          <w:sz w:val="24"/>
        </w:rPr>
        <w:t xml:space="preserve">members of staff to put on transport home with our minibuses.  Also, we will keep registers of attendance and we will identify pupils to directly invite them to participate.  </w:t>
      </w:r>
    </w:p>
    <w:p w14:paraId="7CFD1D00" w14:textId="77777777" w:rsidR="001A3652" w:rsidRPr="001A3652" w:rsidRDefault="001A3652" w:rsidP="001A3652">
      <w:pPr>
        <w:spacing w:after="200" w:line="276" w:lineRule="auto"/>
        <w:rPr>
          <w:rFonts w:asciiTheme="minorHAnsi" w:eastAsiaTheme="minorHAnsi" w:hAnsiTheme="minorHAnsi" w:cstheme="minorBidi"/>
          <w:sz w:val="24"/>
        </w:rPr>
      </w:pPr>
      <w:r w:rsidRPr="001A3652">
        <w:rPr>
          <w:rFonts w:asciiTheme="minorHAnsi" w:eastAsiaTheme="minorHAnsi" w:hAnsiTheme="minorHAnsi" w:cstheme="minorBidi"/>
          <w:sz w:val="24"/>
        </w:rPr>
        <w:t>Progress we are making towards this objective:</w:t>
      </w:r>
    </w:p>
    <w:p w14:paraId="154E938C" w14:textId="77777777" w:rsidR="001A3652" w:rsidRPr="002D778E" w:rsidRDefault="001A3652" w:rsidP="001A3652">
      <w:pPr>
        <w:spacing w:after="200" w:line="276" w:lineRule="auto"/>
        <w:rPr>
          <w:rFonts w:asciiTheme="minorHAnsi" w:eastAsiaTheme="minorHAnsi" w:hAnsiTheme="minorHAnsi" w:cstheme="minorBidi"/>
          <w:b/>
          <w:sz w:val="24"/>
        </w:rPr>
      </w:pPr>
      <w:r w:rsidRPr="002D778E">
        <w:rPr>
          <w:rFonts w:asciiTheme="minorHAnsi" w:eastAsiaTheme="minorHAnsi" w:hAnsiTheme="minorHAnsi" w:cstheme="minorBidi"/>
          <w:b/>
          <w:sz w:val="24"/>
        </w:rPr>
        <w:t>Objective 3</w:t>
      </w:r>
    </w:p>
    <w:p w14:paraId="027F0FCB" w14:textId="22D7D655" w:rsidR="001A3652" w:rsidRPr="001A3652" w:rsidRDefault="001A3652" w:rsidP="001A3652">
      <w:pPr>
        <w:spacing w:after="200" w:line="276" w:lineRule="auto"/>
        <w:rPr>
          <w:rFonts w:asciiTheme="minorHAnsi" w:eastAsiaTheme="minorHAnsi" w:hAnsiTheme="minorHAnsi" w:cstheme="minorBidi"/>
          <w:sz w:val="24"/>
        </w:rPr>
      </w:pPr>
      <w:r w:rsidRPr="001A3652">
        <w:rPr>
          <w:rFonts w:asciiTheme="minorHAnsi" w:eastAsiaTheme="minorHAnsi" w:hAnsiTheme="minorHAnsi" w:cstheme="minorBidi"/>
          <w:sz w:val="24"/>
        </w:rPr>
        <w:t xml:space="preserve">Increase the representation of </w:t>
      </w:r>
      <w:r w:rsidR="00D9306E">
        <w:rPr>
          <w:rFonts w:asciiTheme="minorHAnsi" w:eastAsiaTheme="minorHAnsi" w:hAnsiTheme="minorHAnsi" w:cstheme="minorBidi"/>
          <w:sz w:val="24"/>
        </w:rPr>
        <w:t>staff that are representative of the global majority</w:t>
      </w:r>
      <w:r w:rsidRPr="001A3652">
        <w:rPr>
          <w:rFonts w:asciiTheme="minorHAnsi" w:eastAsiaTheme="minorHAnsi" w:hAnsiTheme="minorHAnsi" w:cstheme="minorBidi"/>
          <w:sz w:val="24"/>
        </w:rPr>
        <w:t xml:space="preserve"> over a 4-year period (from this J</w:t>
      </w:r>
      <w:r w:rsidR="0019173A">
        <w:rPr>
          <w:rFonts w:asciiTheme="minorHAnsi" w:eastAsiaTheme="minorHAnsi" w:hAnsiTheme="minorHAnsi" w:cstheme="minorBidi"/>
          <w:sz w:val="24"/>
        </w:rPr>
        <w:t>anuary</w:t>
      </w:r>
      <w:r w:rsidRPr="001A3652">
        <w:rPr>
          <w:rFonts w:asciiTheme="minorHAnsi" w:eastAsiaTheme="minorHAnsi" w:hAnsiTheme="minorHAnsi" w:cstheme="minorBidi"/>
          <w:sz w:val="24"/>
        </w:rPr>
        <w:t xml:space="preserve"> to J</w:t>
      </w:r>
      <w:r w:rsidR="0019173A">
        <w:rPr>
          <w:rFonts w:asciiTheme="minorHAnsi" w:eastAsiaTheme="minorHAnsi" w:hAnsiTheme="minorHAnsi" w:cstheme="minorBidi"/>
          <w:sz w:val="24"/>
        </w:rPr>
        <w:t>anuary</w:t>
      </w:r>
      <w:bookmarkStart w:id="0" w:name="_GoBack"/>
      <w:bookmarkEnd w:id="0"/>
      <w:r w:rsidRPr="001A3652">
        <w:rPr>
          <w:rFonts w:asciiTheme="minorHAnsi" w:eastAsiaTheme="minorHAnsi" w:hAnsiTheme="minorHAnsi" w:cstheme="minorBidi"/>
          <w:sz w:val="24"/>
        </w:rPr>
        <w:t xml:space="preserve"> in 4 years' time)</w:t>
      </w:r>
      <w:r w:rsidR="002D778E">
        <w:rPr>
          <w:rFonts w:asciiTheme="minorHAnsi" w:eastAsiaTheme="minorHAnsi" w:hAnsiTheme="minorHAnsi" w:cstheme="minorBidi"/>
          <w:sz w:val="24"/>
        </w:rPr>
        <w:t>.</w:t>
      </w:r>
    </w:p>
    <w:p w14:paraId="5F8D9F7C" w14:textId="456F7413" w:rsidR="001A3652" w:rsidRPr="001A3652" w:rsidRDefault="001A3652" w:rsidP="001A3652">
      <w:pPr>
        <w:spacing w:after="200" w:line="276" w:lineRule="auto"/>
        <w:rPr>
          <w:rFonts w:asciiTheme="minorHAnsi" w:eastAsiaTheme="minorHAnsi" w:hAnsiTheme="minorHAnsi" w:cstheme="minorBidi"/>
          <w:sz w:val="24"/>
        </w:rPr>
      </w:pPr>
      <w:r w:rsidRPr="001A3652">
        <w:rPr>
          <w:rFonts w:asciiTheme="minorHAnsi" w:eastAsiaTheme="minorHAnsi" w:hAnsiTheme="minorHAnsi" w:cstheme="minorBidi"/>
          <w:sz w:val="24"/>
        </w:rPr>
        <w:t xml:space="preserve">Why we have chosen this objective: </w:t>
      </w:r>
      <w:r w:rsidR="00D9306E">
        <w:rPr>
          <w:rFonts w:asciiTheme="minorHAnsi" w:eastAsiaTheme="minorHAnsi" w:hAnsiTheme="minorHAnsi" w:cstheme="minorBidi"/>
          <w:sz w:val="24"/>
        </w:rPr>
        <w:t>Currently the staff profile is predominantly white British</w:t>
      </w:r>
      <w:r w:rsidR="00D85A52">
        <w:rPr>
          <w:rFonts w:asciiTheme="minorHAnsi" w:eastAsiaTheme="minorHAnsi" w:hAnsiTheme="minorHAnsi" w:cstheme="minorBidi"/>
          <w:sz w:val="24"/>
        </w:rPr>
        <w:t xml:space="preserve"> and does not representative of our pupil and local community.  </w:t>
      </w:r>
    </w:p>
    <w:p w14:paraId="3E04AE99" w14:textId="3FD9FD9F" w:rsidR="00D85A52" w:rsidRPr="00D85A52" w:rsidRDefault="001A3652" w:rsidP="00D85A52">
      <w:pPr>
        <w:spacing w:after="200" w:line="276" w:lineRule="auto"/>
        <w:rPr>
          <w:rFonts w:asciiTheme="minorHAnsi" w:eastAsiaTheme="minorHAnsi" w:hAnsiTheme="minorHAnsi" w:cstheme="minorBidi"/>
          <w:sz w:val="24"/>
        </w:rPr>
      </w:pPr>
      <w:r w:rsidRPr="001A3652">
        <w:rPr>
          <w:rFonts w:asciiTheme="minorHAnsi" w:eastAsiaTheme="minorHAnsi" w:hAnsiTheme="minorHAnsi" w:cstheme="minorBidi"/>
          <w:sz w:val="24"/>
        </w:rPr>
        <w:t>To achieve this objective, we plan to</w:t>
      </w:r>
      <w:r w:rsidRPr="00D85A52">
        <w:rPr>
          <w:rFonts w:asciiTheme="minorHAnsi" w:eastAsiaTheme="minorHAnsi" w:hAnsiTheme="minorHAnsi" w:cstheme="minorBidi"/>
          <w:sz w:val="24"/>
        </w:rPr>
        <w:t>:</w:t>
      </w:r>
      <w:r w:rsidR="00D85A52" w:rsidRPr="00D85A52">
        <w:rPr>
          <w:rFonts w:asciiTheme="minorHAnsi" w:eastAsiaTheme="minorHAnsi" w:hAnsiTheme="minorHAnsi" w:cstheme="minorBidi"/>
          <w:sz w:val="24"/>
        </w:rPr>
        <w:t xml:space="preserve"> To achieve this objective, we plan to: The school will achieve this objective by implementing inclusive recruitment strategies that actively engage local Black and minority ethnic communities. This will include targeted outreach through community networks, local universities and school employers, and teacher training providers, as well as promoting vacancies on platforms that reach diverse audiences. Recruitment materials will highlight the school’s commitment to equality and representation, and selection processes will be reviewed to ensure fairness and reduce bias. Additionally, the school will develop mentoring and career progression opportunities to support retention and advancement of staff from underrepresented groups, with progress monitored annually and reported to the governing board.</w:t>
      </w:r>
    </w:p>
    <w:p w14:paraId="5526BE47" w14:textId="77777777" w:rsidR="001A3652" w:rsidRPr="001A3652" w:rsidRDefault="001A3652" w:rsidP="001A3652">
      <w:pPr>
        <w:spacing w:after="200" w:line="276" w:lineRule="auto"/>
        <w:rPr>
          <w:rFonts w:asciiTheme="minorHAnsi" w:eastAsiaTheme="minorHAnsi" w:hAnsiTheme="minorHAnsi" w:cstheme="minorBidi"/>
          <w:sz w:val="24"/>
        </w:rPr>
      </w:pPr>
      <w:r w:rsidRPr="001A3652">
        <w:rPr>
          <w:rFonts w:asciiTheme="minorHAnsi" w:eastAsiaTheme="minorHAnsi" w:hAnsiTheme="minorHAnsi" w:cstheme="minorBidi"/>
          <w:sz w:val="24"/>
        </w:rPr>
        <w:t>Progress we are making towards this objective:</w:t>
      </w:r>
    </w:p>
    <w:p w14:paraId="286223E8" w14:textId="77777777" w:rsidR="002D778E" w:rsidRDefault="002D778E" w:rsidP="002D778E">
      <w:pPr>
        <w:spacing w:after="200" w:line="276" w:lineRule="auto"/>
        <w:rPr>
          <w:rFonts w:ascii="Calibri" w:eastAsia="Calibri" w:hAnsi="Calibri"/>
          <w:sz w:val="24"/>
        </w:rPr>
      </w:pPr>
    </w:p>
    <w:p w14:paraId="5808520C" w14:textId="77777777" w:rsidR="002D778E" w:rsidRPr="002D778E" w:rsidRDefault="002D778E" w:rsidP="002D778E">
      <w:pPr>
        <w:spacing w:after="200" w:line="276" w:lineRule="auto"/>
        <w:rPr>
          <w:rFonts w:ascii="Calibri" w:eastAsia="Calibri" w:hAnsi="Calibri"/>
          <w:b/>
          <w:sz w:val="24"/>
        </w:rPr>
      </w:pPr>
      <w:r w:rsidRPr="002D778E">
        <w:rPr>
          <w:rFonts w:ascii="Calibri" w:eastAsia="Calibri" w:hAnsi="Calibri"/>
          <w:b/>
          <w:sz w:val="24"/>
        </w:rPr>
        <w:t>Our objectives are based on the following:</w:t>
      </w:r>
    </w:p>
    <w:p w14:paraId="52407D3C" w14:textId="77777777" w:rsidR="002D778E" w:rsidRPr="002D778E" w:rsidRDefault="002D778E" w:rsidP="002D778E">
      <w:pPr>
        <w:spacing w:after="200" w:line="276" w:lineRule="auto"/>
        <w:rPr>
          <w:rFonts w:ascii="Calibri" w:eastAsia="Calibri" w:hAnsi="Calibri"/>
          <w:sz w:val="24"/>
        </w:rPr>
      </w:pPr>
      <w:r w:rsidRPr="002D778E">
        <w:rPr>
          <w:rFonts w:ascii="Calibri" w:eastAsia="Calibri" w:hAnsi="Calibri"/>
          <w:sz w:val="24"/>
        </w:rPr>
        <w:t xml:space="preserve">Equality Act 2010 </w:t>
      </w:r>
      <w:hyperlink r:id="rId9">
        <w:r w:rsidRPr="002D778E">
          <w:rPr>
            <w:rFonts w:ascii="Calibri" w:eastAsia="Calibri" w:hAnsi="Calibri"/>
            <w:color w:val="0000FF"/>
            <w:sz w:val="24"/>
            <w:u w:val="single" w:color="0000FF"/>
          </w:rPr>
          <w:t>http://www.legislation.gov.uk/ukpga/2010/15/contents</w:t>
        </w:r>
      </w:hyperlink>
    </w:p>
    <w:p w14:paraId="0F114FB3" w14:textId="77777777" w:rsidR="002D778E" w:rsidRPr="002D778E" w:rsidRDefault="002D778E" w:rsidP="002D778E">
      <w:pPr>
        <w:spacing w:after="200" w:line="276" w:lineRule="auto"/>
        <w:rPr>
          <w:rFonts w:ascii="Calibri" w:eastAsia="Calibri" w:hAnsi="Calibri"/>
          <w:sz w:val="24"/>
        </w:rPr>
      </w:pPr>
      <w:r w:rsidRPr="002D778E">
        <w:rPr>
          <w:rFonts w:ascii="Calibri" w:eastAsia="Calibri" w:hAnsi="Calibri"/>
          <w:sz w:val="24"/>
        </w:rPr>
        <w:t xml:space="preserve">The Equality Act 2010 and Schools May 2014 </w:t>
      </w:r>
      <w:hyperlink r:id="rId10">
        <w:r w:rsidRPr="002D778E">
          <w:rPr>
            <w:rFonts w:ascii="Calibri" w:eastAsia="Calibri" w:hAnsi="Calibri"/>
            <w:color w:val="0000FF"/>
            <w:sz w:val="24"/>
            <w:u w:val="single" w:color="0000FF"/>
          </w:rPr>
          <w:t>https://www.gov.uk/government/uploads/system/uploads/attachment_data/file/315587/E</w:t>
        </w:r>
      </w:hyperlink>
      <w:r w:rsidRPr="002D778E">
        <w:rPr>
          <w:rFonts w:ascii="Calibri" w:eastAsia="Calibri" w:hAnsi="Calibri"/>
          <w:color w:val="0000FF"/>
          <w:sz w:val="24"/>
        </w:rPr>
        <w:t xml:space="preserve"> </w:t>
      </w:r>
      <w:hyperlink r:id="rId11">
        <w:r w:rsidRPr="002D778E">
          <w:rPr>
            <w:rFonts w:ascii="Calibri" w:eastAsia="Calibri" w:hAnsi="Calibri"/>
            <w:color w:val="0000FF"/>
            <w:sz w:val="24"/>
            <w:u w:val="single" w:color="0000FF"/>
          </w:rPr>
          <w:t>quality_Act_Advice_Final.pdf</w:t>
        </w:r>
      </w:hyperlink>
    </w:p>
    <w:p w14:paraId="262B44E5" w14:textId="77777777" w:rsidR="002D778E" w:rsidRPr="002D778E" w:rsidRDefault="002D778E" w:rsidP="002D778E">
      <w:pPr>
        <w:spacing w:after="200" w:line="276" w:lineRule="auto"/>
        <w:rPr>
          <w:rFonts w:ascii="Calibri" w:eastAsia="Calibri" w:hAnsi="Calibri"/>
          <w:color w:val="0000FF"/>
          <w:sz w:val="24"/>
          <w:u w:val="single" w:color="0000FF"/>
        </w:rPr>
      </w:pPr>
      <w:r w:rsidRPr="002D778E">
        <w:rPr>
          <w:rFonts w:ascii="Calibri" w:eastAsia="Calibri" w:hAnsi="Calibri"/>
          <w:sz w:val="24"/>
        </w:rPr>
        <w:lastRenderedPageBreak/>
        <w:t xml:space="preserve">Public Sector Equality Duty Guidance for Schools in England </w:t>
      </w:r>
      <w:hyperlink r:id="rId12">
        <w:r w:rsidRPr="002D778E">
          <w:rPr>
            <w:rFonts w:ascii="Calibri" w:eastAsia="Calibri" w:hAnsi="Calibri"/>
            <w:color w:val="0000FF"/>
            <w:sz w:val="24"/>
            <w:u w:val="single" w:color="0000FF"/>
          </w:rPr>
          <w:t>http://www.equalityhumanrights.com/sites/default/files/psed_guide_for_schools_in_engl</w:t>
        </w:r>
      </w:hyperlink>
      <w:r w:rsidRPr="002D778E">
        <w:rPr>
          <w:rFonts w:ascii="Calibri" w:eastAsia="Calibri" w:hAnsi="Calibri"/>
          <w:color w:val="0000FF"/>
          <w:sz w:val="24"/>
        </w:rPr>
        <w:t xml:space="preserve"> </w:t>
      </w:r>
      <w:hyperlink r:id="rId13">
        <w:r w:rsidRPr="002D778E">
          <w:rPr>
            <w:rFonts w:ascii="Calibri" w:eastAsia="Calibri" w:hAnsi="Calibri"/>
            <w:color w:val="0000FF"/>
            <w:sz w:val="24"/>
            <w:u w:val="single" w:color="0000FF"/>
          </w:rPr>
          <w:t>and.pdf</w:t>
        </w:r>
      </w:hyperlink>
    </w:p>
    <w:p w14:paraId="64FEC7E0" w14:textId="77777777" w:rsidR="002D778E" w:rsidRPr="002D778E" w:rsidRDefault="002D778E" w:rsidP="002D778E">
      <w:pPr>
        <w:spacing w:after="200" w:line="276" w:lineRule="auto"/>
        <w:rPr>
          <w:rFonts w:ascii="Calibri" w:eastAsia="Calibri" w:hAnsi="Calibri"/>
          <w:sz w:val="24"/>
        </w:rPr>
      </w:pPr>
      <w:r w:rsidRPr="002D778E">
        <w:rPr>
          <w:rFonts w:ascii="Calibri" w:eastAsia="Calibri" w:hAnsi="Calibri"/>
          <w:sz w:val="24"/>
        </w:rPr>
        <w:t>Keeping Children Safe in Education</w:t>
      </w:r>
    </w:p>
    <w:p w14:paraId="1D46CF8B" w14:textId="77777777" w:rsidR="002D778E" w:rsidRPr="002D778E" w:rsidRDefault="0019173A" w:rsidP="002D778E">
      <w:pPr>
        <w:spacing w:after="200" w:line="276" w:lineRule="auto"/>
        <w:rPr>
          <w:rFonts w:ascii="Calibri" w:eastAsia="Calibri" w:hAnsi="Calibri"/>
          <w:sz w:val="24"/>
        </w:rPr>
      </w:pPr>
      <w:hyperlink r:id="rId14" w:history="1">
        <w:r w:rsidR="002D778E" w:rsidRPr="002D778E">
          <w:rPr>
            <w:rFonts w:ascii="Calibri" w:eastAsia="Calibri" w:hAnsi="Calibri"/>
            <w:color w:val="0000FF"/>
            <w:sz w:val="22"/>
            <w:szCs w:val="22"/>
            <w:u w:val="single"/>
          </w:rPr>
          <w:t>Keeping children safe in education 2025</w:t>
        </w:r>
      </w:hyperlink>
    </w:p>
    <w:p w14:paraId="4094C1F1" w14:textId="77777777" w:rsidR="002D778E" w:rsidRPr="002D778E" w:rsidRDefault="002D778E" w:rsidP="002D778E">
      <w:pPr>
        <w:spacing w:after="200" w:line="276" w:lineRule="auto"/>
        <w:rPr>
          <w:rFonts w:ascii="Calibri" w:eastAsia="Calibri" w:hAnsi="Calibri"/>
          <w:sz w:val="24"/>
        </w:rPr>
      </w:pPr>
      <w:r w:rsidRPr="002D778E">
        <w:rPr>
          <w:rFonts w:ascii="Calibri" w:eastAsia="Calibri" w:hAnsi="Calibri"/>
          <w:sz w:val="24"/>
        </w:rPr>
        <w:t xml:space="preserve">Children and Families Act 2014 </w:t>
      </w:r>
      <w:hyperlink r:id="rId15">
        <w:r w:rsidRPr="002D778E">
          <w:rPr>
            <w:rFonts w:ascii="Calibri" w:eastAsia="Calibri" w:hAnsi="Calibri"/>
            <w:color w:val="0000FF"/>
            <w:sz w:val="24"/>
            <w:u w:val="single" w:color="0000FF"/>
          </w:rPr>
          <w:t>http://www.legislation.gov.uk/ukpga/2014/6/schedule/3/enacted</w:t>
        </w:r>
      </w:hyperlink>
      <w:r w:rsidRPr="002D778E">
        <w:rPr>
          <w:rFonts w:ascii="Calibri" w:eastAsia="Calibri" w:hAnsi="Calibri"/>
          <w:color w:val="0000FF"/>
          <w:sz w:val="24"/>
        </w:rPr>
        <w:t xml:space="preserve"> </w:t>
      </w:r>
      <w:hyperlink r:id="rId16">
        <w:r w:rsidRPr="002D778E">
          <w:rPr>
            <w:rFonts w:ascii="Calibri" w:eastAsia="Calibri" w:hAnsi="Calibri"/>
            <w:color w:val="0000FF"/>
            <w:sz w:val="24"/>
            <w:u w:val="single" w:color="0000FF"/>
          </w:rPr>
          <w:t>https://www.gov.uk/government/uploads/system/uploads/attachment_data/file/359681/Y</w:t>
        </w:r>
      </w:hyperlink>
      <w:r w:rsidRPr="002D778E">
        <w:rPr>
          <w:rFonts w:ascii="Calibri" w:eastAsia="Calibri" w:hAnsi="Calibri"/>
          <w:color w:val="0000FF"/>
          <w:sz w:val="24"/>
        </w:rPr>
        <w:t xml:space="preserve"> </w:t>
      </w:r>
      <w:hyperlink r:id="rId17">
        <w:r w:rsidRPr="002D778E">
          <w:rPr>
            <w:rFonts w:ascii="Calibri" w:eastAsia="Calibri" w:hAnsi="Calibri"/>
            <w:color w:val="0000FF"/>
            <w:sz w:val="24"/>
            <w:u w:val="single" w:color="0000FF"/>
          </w:rPr>
          <w:t>oung_Person_s_Guide_to_the_Children_and_Families_Act.pdf</w:t>
        </w:r>
      </w:hyperlink>
    </w:p>
    <w:p w14:paraId="25E1081A" w14:textId="77777777" w:rsidR="002D778E" w:rsidRPr="002D778E" w:rsidRDefault="002D778E" w:rsidP="002D778E">
      <w:pPr>
        <w:spacing w:after="200" w:line="276" w:lineRule="auto"/>
        <w:rPr>
          <w:rFonts w:ascii="Calibri" w:eastAsia="Calibri" w:hAnsi="Calibri"/>
          <w:sz w:val="24"/>
        </w:rPr>
      </w:pPr>
      <w:r w:rsidRPr="002D778E">
        <w:rPr>
          <w:rFonts w:ascii="Calibri" w:eastAsia="Calibri" w:hAnsi="Calibri"/>
          <w:sz w:val="24"/>
        </w:rPr>
        <w:t xml:space="preserve">SEND Code of Practice: 0-25 years – January 2015 </w:t>
      </w:r>
      <w:hyperlink r:id="rId18">
        <w:r w:rsidRPr="002D778E">
          <w:rPr>
            <w:rFonts w:ascii="Calibri" w:eastAsia="Calibri" w:hAnsi="Calibri"/>
            <w:color w:val="0000FF"/>
            <w:sz w:val="24"/>
            <w:u w:val="single" w:color="0000FF"/>
          </w:rPr>
          <w:t>https://www.gov.uk/government/uploads/system/uploads/attachment_data/file/398815/S</w:t>
        </w:r>
      </w:hyperlink>
      <w:r w:rsidRPr="002D778E">
        <w:rPr>
          <w:rFonts w:ascii="Calibri" w:eastAsia="Calibri" w:hAnsi="Calibri"/>
          <w:color w:val="0000FF"/>
          <w:sz w:val="24"/>
        </w:rPr>
        <w:t xml:space="preserve"> </w:t>
      </w:r>
      <w:hyperlink r:id="rId19">
        <w:r w:rsidRPr="002D778E">
          <w:rPr>
            <w:rFonts w:ascii="Calibri" w:eastAsia="Calibri" w:hAnsi="Calibri"/>
            <w:color w:val="0000FF"/>
            <w:sz w:val="24"/>
            <w:u w:val="single" w:color="0000FF"/>
          </w:rPr>
          <w:t>END_Code_of_Practice_January_2015.pdf</w:t>
        </w:r>
      </w:hyperlink>
    </w:p>
    <w:p w14:paraId="4500A736" w14:textId="77777777" w:rsidR="002D778E" w:rsidRPr="002D778E" w:rsidRDefault="002D778E" w:rsidP="002D778E">
      <w:pPr>
        <w:spacing w:after="200" w:line="276" w:lineRule="auto"/>
        <w:rPr>
          <w:rFonts w:ascii="Calibri" w:eastAsia="Calibri" w:hAnsi="Calibri"/>
          <w:sz w:val="24"/>
        </w:rPr>
      </w:pPr>
      <w:r w:rsidRPr="002D778E">
        <w:rPr>
          <w:rFonts w:ascii="Calibri" w:eastAsia="Calibri" w:hAnsi="Calibri"/>
          <w:sz w:val="24"/>
        </w:rPr>
        <w:t xml:space="preserve">Prevent Strategy 2023 </w:t>
      </w:r>
    </w:p>
    <w:p w14:paraId="451B8D52" w14:textId="77777777" w:rsidR="001A3652" w:rsidRDefault="0019173A" w:rsidP="002D778E">
      <w:pPr>
        <w:spacing w:after="200" w:line="276" w:lineRule="auto"/>
        <w:rPr>
          <w:rFonts w:asciiTheme="minorHAnsi" w:eastAsiaTheme="minorHAnsi" w:hAnsiTheme="minorHAnsi" w:cstheme="minorBidi"/>
          <w:sz w:val="24"/>
        </w:rPr>
      </w:pPr>
      <w:hyperlink r:id="rId20" w:history="1">
        <w:r w:rsidR="002D778E" w:rsidRPr="002D778E">
          <w:rPr>
            <w:rFonts w:ascii="Calibri" w:eastAsia="Calibri" w:hAnsi="Calibri"/>
            <w:color w:val="0000FF"/>
            <w:sz w:val="22"/>
            <w:szCs w:val="22"/>
            <w:u w:val="single"/>
          </w:rPr>
          <w:t>Prevent duty guidance: Guidance for specified authorities in England and Wales</w:t>
        </w:r>
      </w:hyperlink>
    </w:p>
    <w:p w14:paraId="4D09604D" w14:textId="77777777" w:rsidR="002D778E" w:rsidRDefault="002D778E" w:rsidP="002D778E">
      <w:pPr>
        <w:spacing w:after="200" w:line="276" w:lineRule="auto"/>
        <w:rPr>
          <w:rFonts w:ascii="Calibri" w:eastAsia="Calibri" w:hAnsi="Calibri"/>
          <w:b/>
          <w:sz w:val="24"/>
        </w:rPr>
      </w:pPr>
    </w:p>
    <w:p w14:paraId="7BC037D2" w14:textId="77777777" w:rsidR="002D778E" w:rsidRPr="002D778E" w:rsidRDefault="002D778E" w:rsidP="002D778E">
      <w:pPr>
        <w:spacing w:after="200" w:line="276" w:lineRule="auto"/>
        <w:rPr>
          <w:rFonts w:ascii="Calibri" w:eastAsia="Calibri" w:hAnsi="Calibri"/>
          <w:b/>
          <w:sz w:val="24"/>
        </w:rPr>
      </w:pPr>
      <w:r w:rsidRPr="002D778E">
        <w:rPr>
          <w:rFonts w:ascii="Calibri" w:eastAsia="Calibri" w:hAnsi="Calibri"/>
          <w:b/>
          <w:sz w:val="24"/>
        </w:rPr>
        <w:t>Related Policies:</w:t>
      </w:r>
    </w:p>
    <w:p w14:paraId="182A68EE" w14:textId="77777777" w:rsidR="002D778E" w:rsidRPr="002D778E" w:rsidRDefault="002D778E" w:rsidP="002D778E">
      <w:pPr>
        <w:spacing w:after="200" w:line="276" w:lineRule="auto"/>
        <w:rPr>
          <w:rFonts w:ascii="Calibri" w:eastAsia="Calibri" w:hAnsi="Calibri"/>
          <w:sz w:val="24"/>
        </w:rPr>
      </w:pPr>
      <w:r w:rsidRPr="002D778E">
        <w:rPr>
          <w:rFonts w:ascii="Calibri" w:eastAsia="Calibri" w:hAnsi="Calibri"/>
          <w:sz w:val="24"/>
        </w:rPr>
        <w:t>NSAT Behaviour and Relationships Policy</w:t>
      </w:r>
    </w:p>
    <w:p w14:paraId="2E082CD5" w14:textId="77777777" w:rsidR="002D778E" w:rsidRPr="002D778E" w:rsidRDefault="002D778E" w:rsidP="002D778E">
      <w:pPr>
        <w:spacing w:after="200" w:line="276" w:lineRule="auto"/>
        <w:rPr>
          <w:rFonts w:ascii="Calibri" w:eastAsia="Calibri" w:hAnsi="Calibri"/>
          <w:sz w:val="24"/>
        </w:rPr>
      </w:pPr>
      <w:r w:rsidRPr="002D778E">
        <w:rPr>
          <w:rFonts w:ascii="Calibri" w:eastAsia="Calibri" w:hAnsi="Calibri"/>
          <w:sz w:val="24"/>
        </w:rPr>
        <w:t>NSAT Safeguarding and Child Protection Policy</w:t>
      </w:r>
    </w:p>
    <w:p w14:paraId="0AACADF7" w14:textId="77777777" w:rsidR="002D778E" w:rsidRPr="002D778E" w:rsidRDefault="002D778E" w:rsidP="002D778E">
      <w:pPr>
        <w:spacing w:after="200" w:line="276" w:lineRule="auto"/>
        <w:rPr>
          <w:rFonts w:ascii="Calibri" w:eastAsia="Calibri" w:hAnsi="Calibri"/>
          <w:sz w:val="24"/>
        </w:rPr>
      </w:pPr>
      <w:r w:rsidRPr="002D778E">
        <w:rPr>
          <w:rFonts w:ascii="Calibri" w:eastAsia="Calibri" w:hAnsi="Calibri"/>
          <w:sz w:val="24"/>
        </w:rPr>
        <w:t>NSAT Physical Intervention Policy</w:t>
      </w:r>
    </w:p>
    <w:p w14:paraId="1D9A9441" w14:textId="77777777" w:rsidR="002D778E" w:rsidRPr="002D778E" w:rsidRDefault="002D778E" w:rsidP="002D778E">
      <w:pPr>
        <w:spacing w:after="200" w:line="276" w:lineRule="auto"/>
        <w:rPr>
          <w:rFonts w:ascii="Calibri" w:eastAsia="Calibri" w:hAnsi="Calibri"/>
          <w:sz w:val="24"/>
        </w:rPr>
      </w:pPr>
      <w:r w:rsidRPr="002D778E">
        <w:rPr>
          <w:rFonts w:ascii="Calibri" w:eastAsia="Calibri" w:hAnsi="Calibri"/>
          <w:sz w:val="24"/>
        </w:rPr>
        <w:t>NSAT Touch Policy</w:t>
      </w:r>
    </w:p>
    <w:p w14:paraId="4E364BF1" w14:textId="77777777" w:rsidR="002D778E" w:rsidRPr="002D778E" w:rsidRDefault="002D778E" w:rsidP="002D778E">
      <w:pPr>
        <w:spacing w:after="200" w:line="276" w:lineRule="auto"/>
        <w:rPr>
          <w:rFonts w:ascii="Calibri" w:eastAsia="Calibri" w:hAnsi="Calibri"/>
          <w:sz w:val="24"/>
        </w:rPr>
      </w:pPr>
      <w:r w:rsidRPr="002D778E">
        <w:rPr>
          <w:rFonts w:ascii="Calibri" w:eastAsia="Calibri" w:hAnsi="Calibri"/>
          <w:sz w:val="24"/>
        </w:rPr>
        <w:t>NSAT Recruitment and Selection Policy</w:t>
      </w:r>
    </w:p>
    <w:p w14:paraId="140C3D96" w14:textId="77777777" w:rsidR="002D778E" w:rsidRPr="002D778E" w:rsidRDefault="002D778E" w:rsidP="002D778E">
      <w:pPr>
        <w:spacing w:after="200" w:line="276" w:lineRule="auto"/>
        <w:rPr>
          <w:rFonts w:ascii="Calibri" w:eastAsia="Calibri" w:hAnsi="Calibri"/>
          <w:sz w:val="24"/>
        </w:rPr>
      </w:pPr>
      <w:r w:rsidRPr="002D778E">
        <w:rPr>
          <w:rFonts w:ascii="Calibri" w:eastAsia="Calibri" w:hAnsi="Calibri"/>
          <w:sz w:val="24"/>
        </w:rPr>
        <w:t>NSAT Code of Conduct</w:t>
      </w:r>
    </w:p>
    <w:p w14:paraId="34A35F96" w14:textId="77777777" w:rsidR="002D778E" w:rsidRPr="001A3652" w:rsidRDefault="002D778E" w:rsidP="001A3652">
      <w:pPr>
        <w:spacing w:after="200" w:line="276" w:lineRule="auto"/>
        <w:rPr>
          <w:rFonts w:asciiTheme="minorHAnsi" w:eastAsiaTheme="minorHAnsi" w:hAnsiTheme="minorHAnsi" w:cstheme="minorBidi"/>
          <w:sz w:val="24"/>
        </w:rPr>
      </w:pPr>
    </w:p>
    <w:sectPr w:rsidR="002D778E" w:rsidRPr="001A3652" w:rsidSect="001A3652">
      <w:pgSz w:w="11906" w:h="16838"/>
      <w:pgMar w:top="1440" w:right="1440" w:bottom="1440" w:left="1440" w:header="708" w:footer="708" w:gutter="0"/>
      <w:pgBorders w:display="firstPage" w:offsetFrom="page">
        <w:top w:val="triple" w:sz="24" w:space="24" w:color="1F4E79" w:themeColor="accent5" w:themeShade="80"/>
        <w:left w:val="triple" w:sz="24" w:space="24" w:color="1F4E79" w:themeColor="accent5" w:themeShade="80"/>
        <w:bottom w:val="triple" w:sz="24" w:space="24" w:color="1F4E79" w:themeColor="accent5" w:themeShade="80"/>
        <w:right w:val="triple" w:sz="24" w:space="24" w:color="1F4E79" w:themeColor="accent5"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ptos">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CE1206"/>
    <w:multiLevelType w:val="hybridMultilevel"/>
    <w:tmpl w:val="353C8F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EA81960"/>
    <w:multiLevelType w:val="hybridMultilevel"/>
    <w:tmpl w:val="61A69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652"/>
    <w:rsid w:val="0019173A"/>
    <w:rsid w:val="001A3652"/>
    <w:rsid w:val="00205B74"/>
    <w:rsid w:val="0021703E"/>
    <w:rsid w:val="002D778E"/>
    <w:rsid w:val="003F4D36"/>
    <w:rsid w:val="008A0CBF"/>
    <w:rsid w:val="0098052D"/>
    <w:rsid w:val="00A91596"/>
    <w:rsid w:val="00B12D66"/>
    <w:rsid w:val="00D85A52"/>
    <w:rsid w:val="00D930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F33C7"/>
  <w15:chartTrackingRefBased/>
  <w15:docId w15:val="{CD01B764-8C6E-4558-908E-060C75054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3652"/>
    <w:pPr>
      <w:spacing w:after="0" w:line="240" w:lineRule="auto"/>
    </w:pPr>
    <w:rPr>
      <w:rFonts w:ascii="Arial" w:eastAsia="MS Mincho" w:hAnsi="Arial" w:cs="Times New Roman"/>
      <w:sz w:val="20"/>
      <w:szCs w:val="24"/>
    </w:rPr>
  </w:style>
  <w:style w:type="paragraph" w:styleId="Heading1">
    <w:name w:val="heading 1"/>
    <w:aliases w:val="The Key heading,The Key Heading"/>
    <w:basedOn w:val="Normal"/>
    <w:next w:val="Normal"/>
    <w:link w:val="Heading1Char"/>
    <w:uiPriority w:val="9"/>
    <w:qFormat/>
    <w:rsid w:val="001A3652"/>
    <w:pPr>
      <w:spacing w:after="240"/>
      <w:outlineLvl w:val="0"/>
    </w:pPr>
    <w:rPr>
      <w:rFonts w:eastAsia="Calibri" w:cs="Arial"/>
      <w:color w:val="FF1F64"/>
      <w:sz w:val="60"/>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he Key heading Char,The Key Heading Char"/>
    <w:basedOn w:val="DefaultParagraphFont"/>
    <w:link w:val="Heading1"/>
    <w:uiPriority w:val="9"/>
    <w:rsid w:val="001A3652"/>
    <w:rPr>
      <w:rFonts w:ascii="Arial" w:eastAsia="Calibri" w:hAnsi="Arial" w:cs="Arial"/>
      <w:color w:val="FF1F64"/>
      <w:sz w:val="60"/>
      <w:szCs w:val="36"/>
    </w:rPr>
  </w:style>
  <w:style w:type="paragraph" w:styleId="ListParagraph">
    <w:name w:val="List Paragraph"/>
    <w:basedOn w:val="Normal"/>
    <w:uiPriority w:val="34"/>
    <w:qFormat/>
    <w:rsid w:val="001A3652"/>
    <w:pPr>
      <w:ind w:left="720"/>
      <w:contextualSpacing/>
    </w:pPr>
    <w:rPr>
      <w:rFonts w:eastAsia="Arial" w:cs="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343685">
      <w:bodyDiv w:val="1"/>
      <w:marLeft w:val="0"/>
      <w:marRight w:val="0"/>
      <w:marTop w:val="0"/>
      <w:marBottom w:val="0"/>
      <w:divBdr>
        <w:top w:val="none" w:sz="0" w:space="0" w:color="auto"/>
        <w:left w:val="none" w:sz="0" w:space="0" w:color="auto"/>
        <w:bottom w:val="none" w:sz="0" w:space="0" w:color="auto"/>
        <w:right w:val="none" w:sz="0" w:space="0" w:color="auto"/>
      </w:divBdr>
    </w:div>
    <w:div w:id="1653366899">
      <w:bodyDiv w:val="1"/>
      <w:marLeft w:val="0"/>
      <w:marRight w:val="0"/>
      <w:marTop w:val="0"/>
      <w:marBottom w:val="0"/>
      <w:divBdr>
        <w:top w:val="none" w:sz="0" w:space="0" w:color="auto"/>
        <w:left w:val="none" w:sz="0" w:space="0" w:color="auto"/>
        <w:bottom w:val="none" w:sz="0" w:space="0" w:color="auto"/>
        <w:right w:val="none" w:sz="0" w:space="0" w:color="auto"/>
      </w:divBdr>
    </w:div>
    <w:div w:id="1861551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equalityhumanrights.com/sites/default/files/psed_guide_for_schools_in_england.pdf" TargetMode="External"/><Relationship Id="rId18" Type="http://schemas.openxmlformats.org/officeDocument/2006/relationships/hyperlink" Target="https://www.gov.uk/government/uploads/system/uploads/attachment_data/file/398815/SEND_Code_of_Practice_January_2015.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equalityhumanrights.com/sites/default/files/psed_guide_for_schools_in_england.pdf" TargetMode="External"/><Relationship Id="rId17" Type="http://schemas.openxmlformats.org/officeDocument/2006/relationships/hyperlink" Target="https://www.gov.uk/government/uploads/system/uploads/attachment_data/file/359681/Young_Person_s_Guide_to_the_Children_and_Families_Act.pdf" TargetMode="External"/><Relationship Id="rId2" Type="http://schemas.openxmlformats.org/officeDocument/2006/relationships/customXml" Target="../customXml/item2.xml"/><Relationship Id="rId16" Type="http://schemas.openxmlformats.org/officeDocument/2006/relationships/hyperlink" Target="https://www.gov.uk/government/uploads/system/uploads/attachment_data/file/359681/Young_Person_s_Guide_to_the_Children_and_Families_Act.pdf" TargetMode="External"/><Relationship Id="rId20" Type="http://schemas.openxmlformats.org/officeDocument/2006/relationships/hyperlink" Target="https://assets.publishing.service.gov.uk/media/65e5a5bd3f69457ff1035fe2/14.258_HO_Prevent+Duty+Guidance_v5d_Final_Web_1_.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uploads/system/uploads/attachment_data/file/315587/Equality_Act_Advice_Final.pdf" TargetMode="External"/><Relationship Id="rId5" Type="http://schemas.openxmlformats.org/officeDocument/2006/relationships/styles" Target="styles.xml"/><Relationship Id="rId15" Type="http://schemas.openxmlformats.org/officeDocument/2006/relationships/hyperlink" Target="http://www.legislation.gov.uk/ukpga/2014/6/schedule/3/enacted" TargetMode="External"/><Relationship Id="rId10" Type="http://schemas.openxmlformats.org/officeDocument/2006/relationships/hyperlink" Target="https://www.gov.uk/government/uploads/system/uploads/attachment_data/file/315587/Equality_Act_Advice_Final.pdf" TargetMode="External"/><Relationship Id="rId19" Type="http://schemas.openxmlformats.org/officeDocument/2006/relationships/hyperlink" Target="https://www.gov.uk/government/uploads/system/uploads/attachment_data/file/398815/SEND_Code_of_Practice_January_2015.pdf" TargetMode="External"/><Relationship Id="rId4" Type="http://schemas.openxmlformats.org/officeDocument/2006/relationships/numbering" Target="numbering.xml"/><Relationship Id="rId9" Type="http://schemas.openxmlformats.org/officeDocument/2006/relationships/hyperlink" Target="http://www.legislation.gov.uk/ukpga/2010/15/contents" TargetMode="External"/><Relationship Id="rId14" Type="http://schemas.openxmlformats.org/officeDocument/2006/relationships/hyperlink" Target="https://assets.publishing.service.gov.uk/media/68add931969253904d155860/Keeping_children_safe_in_education_from_1_September_2025.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8b9dd79-29b4-4ade-ae36-e8d62e9241bf" xsi:nil="true"/>
    <lcf76f155ced4ddcb4097134ff3c332f xmlns="f16a0fa9-68fe-4143-a8f9-abf95ffde5e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E9FEC04C97A2340BC5CE25EDECE90E8" ma:contentTypeVersion="16" ma:contentTypeDescription="Create a new document." ma:contentTypeScope="" ma:versionID="f75e94ce5803dcccff4cf0a53f8e0224">
  <xsd:schema xmlns:xsd="http://www.w3.org/2001/XMLSchema" xmlns:xs="http://www.w3.org/2001/XMLSchema" xmlns:p="http://schemas.microsoft.com/office/2006/metadata/properties" xmlns:ns2="f16a0fa9-68fe-4143-a8f9-abf95ffde5ea" xmlns:ns3="c8b9dd79-29b4-4ade-ae36-e8d62e9241bf" targetNamespace="http://schemas.microsoft.com/office/2006/metadata/properties" ma:root="true" ma:fieldsID="de078a7657aa29fa9b7eda1673065ec1" ns2:_="" ns3:_="">
    <xsd:import namespace="f16a0fa9-68fe-4143-a8f9-abf95ffde5ea"/>
    <xsd:import namespace="c8b9dd79-29b4-4ade-ae36-e8d62e9241b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LengthInSecond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6a0fa9-68fe-4143-a8f9-abf95ffde5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92411d2-1b81-49ba-9860-0440316026fb"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b9dd79-29b4-4ade-ae36-e8d62e9241b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17fcf65-fe4a-4234-a228-d997326578f5}" ma:internalName="TaxCatchAll" ma:showField="CatchAllData" ma:web="c8b9dd79-29b4-4ade-ae36-e8d62e9241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2CA175-68AF-41D3-BB90-8117B5105C6D}">
  <ds:schemaRefs>
    <ds:schemaRef ds:uri="http://schemas.microsoft.com/sharepoint/v3/contenttype/forms"/>
  </ds:schemaRefs>
</ds:datastoreItem>
</file>

<file path=customXml/itemProps2.xml><?xml version="1.0" encoding="utf-8"?>
<ds:datastoreItem xmlns:ds="http://schemas.openxmlformats.org/officeDocument/2006/customXml" ds:itemID="{724A55BF-669C-44E9-8B4A-B54419DC23C2}">
  <ds:schemaRefs>
    <ds:schemaRef ds:uri="http://purl.org/dc/terms/"/>
    <ds:schemaRef ds:uri="http://schemas.microsoft.com/office/2006/documentManagement/types"/>
    <ds:schemaRef ds:uri="http://schemas.openxmlformats.org/package/2006/metadata/core-properties"/>
    <ds:schemaRef ds:uri="f16a0fa9-68fe-4143-a8f9-abf95ffde5ea"/>
    <ds:schemaRef ds:uri="http://www.w3.org/XML/1998/namespace"/>
    <ds:schemaRef ds:uri="http://purl.org/dc/dcmitype/"/>
    <ds:schemaRef ds:uri="http://schemas.microsoft.com/office/2006/metadata/properties"/>
    <ds:schemaRef ds:uri="c8b9dd79-29b4-4ade-ae36-e8d62e9241bf"/>
    <ds:schemaRef ds:uri="http://schemas.microsoft.com/office/infopath/2007/PartnerControls"/>
    <ds:schemaRef ds:uri="http://purl.org/dc/elements/1.1/"/>
  </ds:schemaRefs>
</ds:datastoreItem>
</file>

<file path=customXml/itemProps3.xml><?xml version="1.0" encoding="utf-8"?>
<ds:datastoreItem xmlns:ds="http://schemas.openxmlformats.org/officeDocument/2006/customXml" ds:itemID="{06D87CC6-FCC1-47FD-BD66-093A82AC38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6a0fa9-68fe-4143-a8f9-abf95ffde5ea"/>
    <ds:schemaRef ds:uri="c8b9dd79-29b4-4ade-ae36-e8d62e9241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974</Words>
  <Characters>5552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Mikeala Cankurt</dc:creator>
  <cp:keywords/>
  <dc:description/>
  <cp:lastModifiedBy>Mikeala Cankurt</cp:lastModifiedBy>
  <cp:revision>3</cp:revision>
  <cp:lastPrinted>2026-01-11T11:18:00Z</cp:lastPrinted>
  <dcterms:created xsi:type="dcterms:W3CDTF">2026-01-13T13:54:00Z</dcterms:created>
  <dcterms:modified xsi:type="dcterms:W3CDTF">2026-01-13T13:56:00Z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0x0101002E9FEC04C97A2340BC5CE25EDECE90E8</vt:lpwstr>
  </property>
  <property fmtid="{D5CDD505-2E9C-101B-9397-08002B2CF9AE}" pid="3" name="MediaServiceImageTags">
    <vt:lpwstr/>
  </property>
</Properties>
</file>